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 w14:paraId="4793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部门撤稿论文自查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报告</w:t>
      </w:r>
    </w:p>
    <w:p w14:paraId="6782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6C36D7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自查工作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整体情况</w:t>
      </w:r>
    </w:p>
    <w:p w14:paraId="5FCED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根据省教育厅《关于开展撤稿论文自查和“回头看”工作的通知》文件及我校具体工作要求，我部门自2025年12月20日至12月30日，组织部门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名科研人员，全面检索中英文科技文献数据库，对自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2023年1月1日起至今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，由本部门科研人员作为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第一作者和通讯作者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署名撰写的论文撤稿情况（包括期刊撤稿和个人撤稿两类）进行了全面自查，共计核查各类科研论文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篇，其中，自然科学论文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篇，社会科学论文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篇，国内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核心论文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篇，国际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核心论文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篇。（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需对应写清楚核心论文的类比，SCI几区/EI/CSCD或北大核心等，国内核心以知网查询到的类别为准，国外期刊以查新报告确定类别为准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2ACE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二、自查工作组织与实施方式</w:t>
      </w:r>
    </w:p>
    <w:p w14:paraId="1974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12月20日至24日，由每位科研人员对应登录中英文科技文献数据库开展自查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（国内已刊发论文直接登录知网、万方、维普、龙源期刊库首页输入论文题目自查，可以检索到且未有异常标识者即为正常论文，如系刊发前个人自行撤稿的论文也需上报并据实说明情况；国际论文登录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instrText xml:space="preserve"> HYPERLINK "https://amend.fenqubiao.com/Paper/Search" </w:instrTex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color w:val="FF0000"/>
          <w:sz w:val="24"/>
          <w:szCs w:val="24"/>
        </w:rPr>
        <w:t>https://amend.fenqubiao.com/Paper/Search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(Amend 学术论文预警)网站，输入论文名称查询，查询结果中没有本论文或有论文但篇目处没有“RETRACTED”及“学术不端”字样标识即为正常论文）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并据实将个人自查论文数、自查情况及撤稿情况材料上报本部门科研工作负责人；12月24日至12月28日，由部门科研工作负责人组织人员进行复查，并核验撤稿论文资料，部门主要领导讨论确定初审意见并形成自查报告，填写完成撤稿论文表。12月29日至30日上交所有资料至学校科技与社会服务处，由学术委员会复核撤稿论文资料，形成学校意见。（可根据本部门情况增删）</w:t>
      </w:r>
    </w:p>
    <w:p w14:paraId="544AA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自查发现的问题与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初审意见</w:t>
      </w:r>
    </w:p>
    <w:p w14:paraId="2C8E0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经核查本部门不存在撤稿论文，也不存在学术不端行为。</w:t>
      </w:r>
    </w:p>
    <w:p w14:paraId="41278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（如有必须与附件二自查情况汇总表保持一致，如实填写，绝不可弄虚作假。后续学院及省厅还会核查，如因隐瞒未报将加重惩处力度）</w:t>
      </w:r>
    </w:p>
    <w:p w14:paraId="64C72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E6D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四、科研诚信承诺</w:t>
      </w:r>
    </w:p>
    <w:p w14:paraId="725FA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本部门承诺，会面向部门全体科研人员广泛宣传《科研失信行为调查处理规则》（国科发监〔2022〕221 号）、《高等学校预防与处理学术不端行为办法》（中华人民共和国教育部令第 40 号）、《教育部关于加强高等学校科研诚信建设和学术不端治理的指导意见》（教科信〔2024〕2 号）和《高等学校学术不端行为调查处理实施细则》（教科信〔2024〕3 号）等文件精神，积极贯彻执行文件要求，遵守学校科研诚信管理系列规定，加强对科研人员的诚信教育与管理。</w:t>
      </w:r>
    </w:p>
    <w:p w14:paraId="344EC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86BD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DC8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部门负责人签章：</w:t>
      </w:r>
    </w:p>
    <w:p w14:paraId="0E0D6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2025年12月    日</w:t>
      </w:r>
    </w:p>
    <w:p w14:paraId="0A99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AB42B"/>
    <w:multiLevelType w:val="singleLevel"/>
    <w:tmpl w:val="D95AB4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46605"/>
    <w:rsid w:val="09E70EF8"/>
    <w:rsid w:val="0A4725AB"/>
    <w:rsid w:val="0F31137E"/>
    <w:rsid w:val="12477E13"/>
    <w:rsid w:val="1D4A1E75"/>
    <w:rsid w:val="1E8C66EB"/>
    <w:rsid w:val="242332EA"/>
    <w:rsid w:val="40747641"/>
    <w:rsid w:val="441F0B21"/>
    <w:rsid w:val="463D7DE3"/>
    <w:rsid w:val="47A520E4"/>
    <w:rsid w:val="491973DE"/>
    <w:rsid w:val="67585190"/>
    <w:rsid w:val="6E167B22"/>
    <w:rsid w:val="75C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1059</Characters>
  <Lines>0</Lines>
  <Paragraphs>0</Paragraphs>
  <TotalTime>37</TotalTime>
  <ScaleCrop>false</ScaleCrop>
  <LinksUpToDate>false</LinksUpToDate>
  <CharactersWithSpaces>1192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2024-06-28T05:44:00Z</dcterms:created>
  <dc:creator>lenovo</dc:creator>
  <cp:lastModifiedBy>十桶妹</cp:lastModifiedBy>
  <dcterms:modified xsi:type="dcterms:W3CDTF">2025-12-19T08:13:54Z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14FEDE5E133C47CCB1DAB8E3FAB28C42_13</vt:lpwstr>
  </property>
  <property fmtid="{D5CDD505-2E9C-101B-9397-08002B2CF9AE}" pid="4" name="KSOTemplateDocerSaveRecord">
    <vt:lpwstr>eyJoZGlkIjoiYjQ1ZmM3N2M2OTY0Mjk4YTVhMjRjOWU3MGUzZGRjZjIiLCJ1c2VySWQiOiIzMjc4OTA3NjMifQ==</vt:lpwstr>
  </property>
</Properties>
</file>