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8F03D8">
      <w:pPr>
        <w:pStyle w:val="2"/>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附件1：</w:t>
      </w:r>
    </w:p>
    <w:p w14:paraId="1482AADA">
      <w:pPr>
        <w:pStyle w:val="6"/>
        <w:keepNext w:val="0"/>
        <w:keepLines w:val="0"/>
        <w:pageBreakBefore w:val="0"/>
        <w:widowControl/>
        <w:kinsoku/>
        <w:wordWrap/>
        <w:overflowPunct/>
        <w:topLinePunct w:val="0"/>
        <w:autoSpaceDE/>
        <w:autoSpaceDN/>
        <w:bidi w:val="0"/>
        <w:adjustRightInd/>
        <w:snapToGrid/>
        <w:spacing w:beforeAutospacing="0" w:afterAutospacing="0" w:line="0" w:lineRule="atLeast"/>
        <w:jc w:val="center"/>
        <w:textAlignment w:val="auto"/>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pPr>
      <w:r>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t>湖南体育职业学院</w:t>
      </w:r>
      <w:r>
        <w:rPr>
          <w:rFonts w:hint="eastAsia" w:ascii="仿宋" w:hAnsi="仿宋" w:eastAsia="仿宋" w:cs="仿宋"/>
          <w:b/>
          <w:bCs/>
          <w:color w:val="000000" w:themeColor="text1"/>
          <w:sz w:val="36"/>
          <w:szCs w:val="36"/>
          <w:highlight w:val="none"/>
          <w:u w:val="single"/>
          <w:shd w:val="clear" w:color="auto" w:fill="FFFFFF"/>
          <w:lang w:val="en-US" w:eastAsia="zh-CN"/>
          <w14:textFill>
            <w14:solidFill>
              <w14:schemeClr w14:val="tx1"/>
            </w14:solidFill>
          </w14:textFill>
        </w:rPr>
        <w:t xml:space="preserve">    </w:t>
      </w:r>
      <w:r>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t>年</w:t>
      </w:r>
      <w:r>
        <w:rPr>
          <w:rFonts w:hint="eastAsia" w:ascii="仿宋" w:hAnsi="仿宋" w:eastAsia="仿宋" w:cs="仿宋"/>
          <w:b/>
          <w:bCs/>
          <w:color w:val="000000" w:themeColor="text1"/>
          <w:sz w:val="36"/>
          <w:szCs w:val="36"/>
          <w:highlight w:val="none"/>
          <w:u w:val="single"/>
          <w:shd w:val="clear" w:color="auto" w:fill="FFFFFF"/>
          <w:lang w:val="en-US" w:eastAsia="zh-CN"/>
          <w14:textFill>
            <w14:solidFill>
              <w14:schemeClr w14:val="tx1"/>
            </w14:solidFill>
          </w14:textFill>
        </w:rPr>
        <w:t xml:space="preserve">    </w:t>
      </w:r>
      <w:r>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t xml:space="preserve"> 季度政府采购意向</w:t>
      </w:r>
    </w:p>
    <w:p w14:paraId="3B63B026">
      <w:pPr>
        <w:pStyle w:val="6"/>
        <w:keepNext w:val="0"/>
        <w:keepLines w:val="0"/>
        <w:pageBreakBefore w:val="0"/>
        <w:widowControl/>
        <w:kinsoku/>
        <w:wordWrap/>
        <w:overflowPunct/>
        <w:topLinePunct w:val="0"/>
        <w:autoSpaceDE/>
        <w:autoSpaceDN/>
        <w:bidi w:val="0"/>
        <w:adjustRightInd/>
        <w:snapToGrid/>
        <w:spacing w:beforeAutospacing="0" w:afterAutospacing="0" w:line="0" w:lineRule="atLeast"/>
        <w:jc w:val="center"/>
        <w:textAlignment w:val="auto"/>
        <w:rPr>
          <w:rFonts w:hint="eastAsia" w:ascii="仿宋" w:hAnsi="仿宋" w:eastAsia="仿宋" w:cs="仿宋"/>
          <w:b/>
          <w:bCs/>
          <w:color w:val="000000" w:themeColor="text1"/>
          <w:sz w:val="40"/>
          <w:szCs w:val="40"/>
          <w:highlight w:val="none"/>
          <w:u w:val="none"/>
          <w:shd w:val="clear" w:color="auto" w:fill="FFFFFF"/>
          <w:lang w:val="en-US" w:eastAsia="zh-CN"/>
          <w14:textFill>
            <w14:solidFill>
              <w14:schemeClr w14:val="tx1"/>
            </w14:solidFill>
          </w14:textFill>
        </w:rPr>
      </w:pPr>
    </w:p>
    <w:p w14:paraId="3C3BB721">
      <w:pPr>
        <w:pStyle w:val="6"/>
        <w:keepNext w:val="0"/>
        <w:keepLines w:val="0"/>
        <w:pageBreakBefore w:val="0"/>
        <w:widowControl/>
        <w:kinsoku/>
        <w:wordWrap/>
        <w:overflowPunct/>
        <w:topLinePunct w:val="0"/>
        <w:autoSpaceDE/>
        <w:autoSpaceDN/>
        <w:bidi w:val="0"/>
        <w:adjustRightInd/>
        <w:snapToGrid/>
        <w:spacing w:beforeAutospacing="0" w:afterAutospacing="0" w:line="580" w:lineRule="exact"/>
        <w:ind w:firstLine="640" w:firstLineChars="200"/>
        <w:jc w:val="left"/>
        <w:textAlignment w:val="auto"/>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为便于供应商及时了解政府采购信息，根据《财政部关于开展政府采购意向公开工作的通知》等有关规定，现将</w:t>
      </w:r>
      <w:r>
        <w:rPr>
          <w:rFonts w:hint="eastAsia" w:ascii="仿宋" w:hAnsi="仿宋" w:eastAsia="仿宋" w:cs="仿宋"/>
          <w:color w:val="000000" w:themeColor="text1"/>
          <w:sz w:val="32"/>
          <w:szCs w:val="32"/>
          <w:highlight w:val="none"/>
          <w:u w:val="single"/>
          <w:shd w:val="clear" w:color="auto" w:fill="FFFFFF"/>
          <w:lang w:val="en-US" w:eastAsia="zh-CN"/>
          <w14:textFill>
            <w14:solidFill>
              <w14:schemeClr w14:val="tx1"/>
            </w14:solidFill>
          </w14:textFill>
        </w:rPr>
        <w:t xml:space="preserve">      </w:t>
      </w: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单位</w:t>
      </w:r>
      <w:r>
        <w:rPr>
          <w:rFonts w:hint="eastAsia" w:ascii="仿宋" w:hAnsi="仿宋" w:eastAsia="仿宋" w:cs="仿宋"/>
          <w:color w:val="000000" w:themeColor="text1"/>
          <w:sz w:val="32"/>
          <w:szCs w:val="32"/>
          <w:highlight w:val="none"/>
          <w:u w:val="single"/>
          <w:shd w:val="clear" w:color="auto" w:fill="FFFFFF"/>
          <w:lang w:val="en-US" w:eastAsia="zh-CN"/>
          <w14:textFill>
            <w14:solidFill>
              <w14:schemeClr w14:val="tx1"/>
            </w14:solidFill>
          </w14:textFill>
        </w:rPr>
        <w:t xml:space="preserve">    </w:t>
      </w: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年</w:t>
      </w:r>
      <w:r>
        <w:rPr>
          <w:rFonts w:hint="eastAsia" w:ascii="仿宋" w:hAnsi="仿宋" w:eastAsia="仿宋" w:cs="仿宋"/>
          <w:color w:val="000000" w:themeColor="text1"/>
          <w:sz w:val="32"/>
          <w:szCs w:val="32"/>
          <w:highlight w:val="none"/>
          <w:u w:val="single"/>
          <w:shd w:val="clear" w:color="auto" w:fill="FFFFFF"/>
          <w:lang w:val="en-US" w:eastAsia="zh-CN"/>
          <w14:textFill>
            <w14:solidFill>
              <w14:schemeClr w14:val="tx1"/>
            </w14:solidFill>
          </w14:textFill>
        </w:rPr>
        <w:t xml:space="preserve">    </w:t>
      </w: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 xml:space="preserve"> 季度政府采购意向公开如下：</w:t>
      </w:r>
    </w:p>
    <w:tbl>
      <w:tblPr>
        <w:tblStyle w:val="8"/>
        <w:tblW w:w="498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1349"/>
        <w:gridCol w:w="2582"/>
        <w:gridCol w:w="1332"/>
        <w:gridCol w:w="1675"/>
        <w:gridCol w:w="1087"/>
      </w:tblGrid>
      <w:tr w14:paraId="0332B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89" w:type="pct"/>
            <w:vAlign w:val="center"/>
          </w:tcPr>
          <w:p w14:paraId="0BD9C39A">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序号</w:t>
            </w:r>
          </w:p>
        </w:tc>
        <w:tc>
          <w:tcPr>
            <w:tcW w:w="775" w:type="pct"/>
            <w:vAlign w:val="center"/>
          </w:tcPr>
          <w:p w14:paraId="60F85E16">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采购项目</w:t>
            </w:r>
          </w:p>
          <w:p w14:paraId="3A62ABF1">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名称</w:t>
            </w:r>
          </w:p>
        </w:tc>
        <w:tc>
          <w:tcPr>
            <w:tcW w:w="1483" w:type="pct"/>
            <w:vAlign w:val="center"/>
          </w:tcPr>
          <w:p w14:paraId="21ABAD03">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采购需求概况</w:t>
            </w:r>
          </w:p>
        </w:tc>
        <w:tc>
          <w:tcPr>
            <w:tcW w:w="765" w:type="pct"/>
            <w:vAlign w:val="center"/>
          </w:tcPr>
          <w:p w14:paraId="20E86DD5">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预算金额（万元）</w:t>
            </w:r>
          </w:p>
        </w:tc>
        <w:tc>
          <w:tcPr>
            <w:tcW w:w="962" w:type="pct"/>
            <w:vAlign w:val="center"/>
          </w:tcPr>
          <w:p w14:paraId="32F078A9">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预计采购时间（填写到月）</w:t>
            </w:r>
          </w:p>
        </w:tc>
        <w:tc>
          <w:tcPr>
            <w:tcW w:w="624" w:type="pct"/>
            <w:vAlign w:val="center"/>
          </w:tcPr>
          <w:p w14:paraId="1A608CFA">
            <w:pPr>
              <w:pStyle w:val="6"/>
              <w:keepNext w:val="0"/>
              <w:keepLines w:val="0"/>
              <w:pageBreakBefore w:val="0"/>
              <w:widowControl/>
              <w:kinsoku/>
              <w:wordWrap/>
              <w:overflowPunct/>
              <w:topLinePunct w:val="0"/>
              <w:autoSpaceDE/>
              <w:autoSpaceDN/>
              <w:bidi w:val="0"/>
              <w:adjustRightInd w:val="0"/>
              <w:snapToGrid w:val="0"/>
              <w:spacing w:beforeAutospacing="0" w:afterAutospacing="0"/>
              <w:jc w:val="center"/>
              <w:textAlignment w:val="auto"/>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8"/>
                <w:szCs w:val="28"/>
                <w:highlight w:val="none"/>
                <w:u w:val="none"/>
                <w:shd w:val="clear" w:color="auto" w:fill="FFFFFF"/>
                <w:vertAlign w:val="baseline"/>
                <w:lang w:val="en-US" w:eastAsia="zh-CN"/>
                <w14:textFill>
                  <w14:solidFill>
                    <w14:schemeClr w14:val="tx1"/>
                  </w14:solidFill>
                </w14:textFill>
              </w:rPr>
              <w:t>备注</w:t>
            </w:r>
          </w:p>
        </w:tc>
      </w:tr>
      <w:tr w14:paraId="27FC0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89" w:type="pct"/>
            <w:vAlign w:val="top"/>
          </w:tcPr>
          <w:p w14:paraId="0DA493C2">
            <w:pPr>
              <w:pStyle w:val="6"/>
              <w:widowControl/>
              <w:spacing w:beforeAutospacing="1" w:afterAutospacing="1"/>
              <w:jc w:val="left"/>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pPr>
          </w:p>
        </w:tc>
        <w:tc>
          <w:tcPr>
            <w:tcW w:w="775" w:type="pct"/>
          </w:tcPr>
          <w:p w14:paraId="1E49F71B">
            <w:pPr>
              <w:pStyle w:val="6"/>
              <w:widowControl/>
              <w:spacing w:beforeAutospacing="1" w:afterAutospacing="1"/>
              <w:jc w:val="left"/>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t xml:space="preserve">填写具体采购项目的名称 </w:t>
            </w:r>
          </w:p>
        </w:tc>
        <w:tc>
          <w:tcPr>
            <w:tcW w:w="1483" w:type="pct"/>
          </w:tcPr>
          <w:p w14:paraId="37195984">
            <w:pPr>
              <w:pStyle w:val="6"/>
              <w:widowControl/>
              <w:spacing w:beforeAutospacing="1" w:afterAutospacing="1"/>
              <w:jc w:val="left"/>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t>填写采购标的名称、采购标的需实现的主要功能或目标、采购标的数量，以及采购标的需满足的质量、服务、安全、时限等要求</w:t>
            </w:r>
          </w:p>
        </w:tc>
        <w:tc>
          <w:tcPr>
            <w:tcW w:w="765" w:type="pct"/>
          </w:tcPr>
          <w:p w14:paraId="4B2C6A73">
            <w:pPr>
              <w:pStyle w:val="6"/>
              <w:widowControl/>
              <w:spacing w:beforeAutospacing="1" w:afterAutospacing="1"/>
              <w:jc w:val="left"/>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t>精确到万元</w:t>
            </w:r>
          </w:p>
        </w:tc>
        <w:tc>
          <w:tcPr>
            <w:tcW w:w="962" w:type="pct"/>
          </w:tcPr>
          <w:p w14:paraId="36F24A2C">
            <w:pPr>
              <w:pStyle w:val="6"/>
              <w:widowControl/>
              <w:spacing w:beforeAutospacing="1" w:afterAutospacing="1"/>
              <w:jc w:val="left"/>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t>填写到月</w:t>
            </w:r>
          </w:p>
        </w:tc>
        <w:tc>
          <w:tcPr>
            <w:tcW w:w="624" w:type="pct"/>
          </w:tcPr>
          <w:p w14:paraId="28980617">
            <w:pPr>
              <w:pStyle w:val="6"/>
              <w:widowControl/>
              <w:spacing w:beforeAutospacing="1" w:afterAutospacing="1"/>
              <w:jc w:val="left"/>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pPr>
            <w:r>
              <w:rPr>
                <w:rFonts w:hint="eastAsia" w:ascii="仿宋" w:hAnsi="仿宋" w:eastAsia="仿宋" w:cs="仿宋"/>
                <w:color w:val="000000" w:themeColor="text1"/>
                <w:sz w:val="22"/>
                <w:szCs w:val="22"/>
                <w:highlight w:val="none"/>
                <w:u w:val="none"/>
                <w:shd w:val="clear" w:color="auto" w:fill="FFFFFF"/>
                <w:vertAlign w:val="baseline"/>
                <w:lang w:val="en-US" w:eastAsia="zh-CN"/>
                <w14:textFill>
                  <w14:solidFill>
                    <w14:schemeClr w14:val="tx1"/>
                  </w14:solidFill>
                </w14:textFill>
              </w:rPr>
              <w:t>其他需要说明的情况</w:t>
            </w:r>
          </w:p>
        </w:tc>
      </w:tr>
      <w:tr w14:paraId="1CCF6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389" w:type="pct"/>
          </w:tcPr>
          <w:p w14:paraId="0A640824">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775" w:type="pct"/>
          </w:tcPr>
          <w:p w14:paraId="4050FB4D">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1483" w:type="pct"/>
          </w:tcPr>
          <w:p w14:paraId="4EF89586">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765" w:type="pct"/>
          </w:tcPr>
          <w:p w14:paraId="7DDF3C6B">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962" w:type="pct"/>
          </w:tcPr>
          <w:p w14:paraId="471782C4">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624" w:type="pct"/>
          </w:tcPr>
          <w:p w14:paraId="20015008">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r>
      <w:tr w14:paraId="69A1C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389" w:type="pct"/>
          </w:tcPr>
          <w:p w14:paraId="038B8D30">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775" w:type="pct"/>
          </w:tcPr>
          <w:p w14:paraId="3BBF60A4">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1483" w:type="pct"/>
          </w:tcPr>
          <w:p w14:paraId="538F79B6">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765" w:type="pct"/>
          </w:tcPr>
          <w:p w14:paraId="26AFDC18">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962" w:type="pct"/>
          </w:tcPr>
          <w:p w14:paraId="71262F72">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624" w:type="pct"/>
          </w:tcPr>
          <w:p w14:paraId="31B13F01">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r>
      <w:tr w14:paraId="3200D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389" w:type="pct"/>
          </w:tcPr>
          <w:p w14:paraId="77E8F727">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775" w:type="pct"/>
          </w:tcPr>
          <w:p w14:paraId="0F6C923A">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1483" w:type="pct"/>
          </w:tcPr>
          <w:p w14:paraId="6638E708">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765" w:type="pct"/>
          </w:tcPr>
          <w:p w14:paraId="78DBE683">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962" w:type="pct"/>
          </w:tcPr>
          <w:p w14:paraId="434C23CB">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c>
          <w:tcPr>
            <w:tcW w:w="624" w:type="pct"/>
          </w:tcPr>
          <w:p w14:paraId="44247098">
            <w:pPr>
              <w:pStyle w:val="6"/>
              <w:widowControl/>
              <w:spacing w:beforeAutospacing="1" w:afterAutospacing="1"/>
              <w:jc w:val="left"/>
              <w:rPr>
                <w:rFonts w:hint="eastAsia" w:ascii="仿宋" w:hAnsi="仿宋" w:eastAsia="仿宋" w:cs="仿宋"/>
                <w:color w:val="000000" w:themeColor="text1"/>
                <w:sz w:val="27"/>
                <w:szCs w:val="27"/>
                <w:highlight w:val="none"/>
                <w:u w:val="none"/>
                <w:shd w:val="clear" w:color="auto" w:fill="FFFFFF"/>
                <w:vertAlign w:val="baseline"/>
                <w:lang w:val="en-US" w:eastAsia="zh-CN"/>
                <w14:textFill>
                  <w14:solidFill>
                    <w14:schemeClr w14:val="tx1"/>
                  </w14:solidFill>
                </w14:textFill>
              </w:rPr>
            </w:pPr>
          </w:p>
        </w:tc>
      </w:tr>
    </w:tbl>
    <w:p w14:paraId="36AB9B66">
      <w:pPr>
        <w:pStyle w:val="6"/>
        <w:keepNext w:val="0"/>
        <w:keepLines w:val="0"/>
        <w:pageBreakBefore w:val="0"/>
        <w:widowControl/>
        <w:kinsoku/>
        <w:wordWrap/>
        <w:overflowPunct/>
        <w:topLinePunct w:val="0"/>
        <w:autoSpaceDE/>
        <w:autoSpaceDN/>
        <w:bidi w:val="0"/>
        <w:adjustRightInd/>
        <w:snapToGrid/>
        <w:spacing w:beforeAutospacing="1" w:afterAutospacing="1" w:line="570" w:lineRule="exact"/>
        <w:ind w:firstLine="640" w:firstLineChars="200"/>
        <w:jc w:val="left"/>
        <w:textAlignment w:val="auto"/>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本次公开的采购意向是本单位政府采购工作的初步安排，具体采购项目情况以相关采购公告和采购文件为准。</w:t>
      </w:r>
    </w:p>
    <w:p w14:paraId="0897AD7D">
      <w:pPr>
        <w:pStyle w:val="6"/>
        <w:keepNext w:val="0"/>
        <w:keepLines w:val="0"/>
        <w:pageBreakBefore w:val="0"/>
        <w:widowControl/>
        <w:kinsoku/>
        <w:wordWrap/>
        <w:overflowPunct/>
        <w:topLinePunct w:val="0"/>
        <w:autoSpaceDE/>
        <w:autoSpaceDN/>
        <w:bidi w:val="0"/>
        <w:adjustRightInd/>
        <w:snapToGrid/>
        <w:spacing w:beforeAutospacing="1" w:afterAutospacing="1" w:line="570" w:lineRule="exact"/>
        <w:jc w:val="right"/>
        <w:textAlignment w:val="auto"/>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XX（单位名称）</w:t>
      </w:r>
    </w:p>
    <w:p w14:paraId="7C870D97">
      <w:pPr>
        <w:pStyle w:val="6"/>
        <w:keepNext w:val="0"/>
        <w:keepLines w:val="0"/>
        <w:pageBreakBefore w:val="0"/>
        <w:widowControl/>
        <w:kinsoku/>
        <w:wordWrap/>
        <w:overflowPunct/>
        <w:topLinePunct w:val="0"/>
        <w:autoSpaceDE/>
        <w:autoSpaceDN/>
        <w:bidi w:val="0"/>
        <w:adjustRightInd/>
        <w:snapToGrid/>
        <w:spacing w:beforeAutospacing="1" w:afterAutospacing="1" w:line="570" w:lineRule="exact"/>
        <w:jc w:val="right"/>
        <w:textAlignment w:val="auto"/>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pPr>
      <w:r>
        <w:rPr>
          <w:rFonts w:hint="eastAsia" w:ascii="仿宋" w:hAnsi="仿宋" w:eastAsia="仿宋" w:cs="仿宋"/>
          <w:color w:val="000000" w:themeColor="text1"/>
          <w:sz w:val="32"/>
          <w:szCs w:val="32"/>
          <w:highlight w:val="none"/>
          <w:u w:val="none"/>
          <w:shd w:val="clear" w:color="auto" w:fill="FFFFFF"/>
          <w:lang w:val="en-US" w:eastAsia="zh-CN"/>
          <w14:textFill>
            <w14:solidFill>
              <w14:schemeClr w14:val="tx1"/>
            </w14:solidFill>
          </w14:textFill>
        </w:rPr>
        <w:t>年   月   日</w:t>
      </w:r>
    </w:p>
    <w:p w14:paraId="5011F370">
      <w:pPr>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br w:type="page"/>
      </w:r>
    </w:p>
    <w:p w14:paraId="69D05706">
      <w:pPr>
        <w:pStyle w:val="2"/>
        <w:bidi w:val="0"/>
        <w:rPr>
          <w:rFonts w:hint="eastAsia"/>
          <w:lang w:val="en-US" w:eastAsia="zh-CN"/>
        </w:rPr>
        <w:sectPr>
          <w:pgSz w:w="11911" w:h="16840"/>
          <w:pgMar w:top="1701" w:right="1701" w:bottom="1701" w:left="1701" w:header="0" w:footer="1327" w:gutter="0"/>
          <w:pgNumType w:fmt="decimal"/>
          <w:cols w:space="0" w:num="1"/>
          <w:rtlGutter w:val="0"/>
          <w:docGrid w:linePitch="0" w:charSpace="0"/>
        </w:sectPr>
      </w:pPr>
    </w:p>
    <w:p w14:paraId="43AFECCC">
      <w:pPr>
        <w:pStyle w:val="2"/>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附件2：</w:t>
      </w:r>
    </w:p>
    <w:p w14:paraId="3CC6BC07">
      <w:pPr>
        <w:pStyle w:val="6"/>
        <w:keepNext w:val="0"/>
        <w:keepLines w:val="0"/>
        <w:pageBreakBefore w:val="0"/>
        <w:widowControl/>
        <w:kinsoku/>
        <w:wordWrap/>
        <w:overflowPunct/>
        <w:topLinePunct w:val="0"/>
        <w:autoSpaceDE/>
        <w:autoSpaceDN/>
        <w:bidi w:val="0"/>
        <w:adjustRightInd/>
        <w:snapToGrid/>
        <w:spacing w:beforeAutospacing="0" w:afterAutospacing="0" w:line="0" w:lineRule="atLeast"/>
        <w:jc w:val="center"/>
        <w:textAlignment w:val="auto"/>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pPr>
      <w:r>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t>湖南体育职业学院政府采购计划申请表</w:t>
      </w:r>
    </w:p>
    <w:p w14:paraId="27A5254C">
      <w:pPr>
        <w:pStyle w:val="3"/>
        <w:spacing w:before="4"/>
        <w:rPr>
          <w:rFonts w:hint="eastAsia" w:ascii="仿宋" w:hAnsi="仿宋" w:eastAsia="仿宋" w:cs="仿宋"/>
          <w:color w:val="000000" w:themeColor="text1"/>
          <w:sz w:val="18"/>
          <w:highlight w:val="none"/>
          <w14:textFill>
            <w14:solidFill>
              <w14:schemeClr w14:val="tx1"/>
            </w14:solidFill>
          </w14:textFill>
        </w:rPr>
      </w:pPr>
    </w:p>
    <w:p w14:paraId="219CFCDA">
      <w:pPr>
        <w:tabs>
          <w:tab w:val="left" w:pos="4047"/>
          <w:tab w:val="left" w:pos="7767"/>
          <w:tab w:val="left" w:pos="10527"/>
          <w:tab w:val="left" w:pos="11007"/>
          <w:tab w:val="left" w:pos="11487"/>
          <w:tab w:val="left" w:pos="12567"/>
        </w:tabs>
        <w:spacing w:before="66"/>
        <w:ind w:left="327" w:right="0" w:firstLine="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采购处室（公章）：</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采购处室主要负责人：</w:t>
      </w:r>
      <w:r>
        <w:rPr>
          <w:rFonts w:hint="eastAsia" w:ascii="仿宋" w:hAnsi="仿宋" w:eastAsia="仿宋" w:cs="仿宋"/>
          <w:color w:val="000000" w:themeColor="text1"/>
          <w:sz w:val="24"/>
          <w:highlight w:val="none"/>
          <w:lang w:val="en-US" w:eastAsia="zh-CN"/>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采购经办人：</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年</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月</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日</w:t>
      </w:r>
      <w:r>
        <w:rPr>
          <w:rFonts w:hint="eastAsia" w:ascii="仿宋" w:hAnsi="仿宋" w:eastAsia="仿宋" w:cs="仿宋"/>
          <w:color w:val="000000" w:themeColor="text1"/>
          <w:sz w:val="24"/>
          <w:highlight w:val="none"/>
          <w:lang w:val="en-US" w:eastAsia="zh-CN"/>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单位：万元</w:t>
      </w:r>
    </w:p>
    <w:p w14:paraId="328C6560">
      <w:pPr>
        <w:pStyle w:val="3"/>
        <w:spacing w:before="5"/>
        <w:rPr>
          <w:rFonts w:hint="eastAsia" w:ascii="仿宋" w:hAnsi="仿宋" w:eastAsia="仿宋" w:cs="仿宋"/>
          <w:color w:val="000000" w:themeColor="text1"/>
          <w:sz w:val="10"/>
          <w:highlight w:val="none"/>
          <w14:textFill>
            <w14:solidFill>
              <w14:schemeClr w14:val="tx1"/>
            </w14:solidFill>
          </w14:textFill>
        </w:rPr>
      </w:pPr>
    </w:p>
    <w:tbl>
      <w:tblPr>
        <w:tblStyle w:val="7"/>
        <w:tblW w:w="14085" w:type="dxa"/>
        <w:tblInd w:w="12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07"/>
        <w:gridCol w:w="4152"/>
        <w:gridCol w:w="826"/>
        <w:gridCol w:w="781"/>
        <w:gridCol w:w="811"/>
        <w:gridCol w:w="841"/>
        <w:gridCol w:w="1493"/>
        <w:gridCol w:w="1200"/>
        <w:gridCol w:w="898"/>
        <w:gridCol w:w="1200"/>
        <w:gridCol w:w="1476"/>
      </w:tblGrid>
      <w:tr w14:paraId="7B36F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407" w:type="dxa"/>
            <w:vMerge w:val="restart"/>
            <w:noWrap w:val="0"/>
            <w:vAlign w:val="center"/>
          </w:tcPr>
          <w:p w14:paraId="182E2A47">
            <w:pPr>
              <w:pStyle w:val="10"/>
              <w:spacing w:before="177" w:line="312" w:lineRule="auto"/>
              <w:ind w:left="107" w:right="47"/>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序号</w:t>
            </w:r>
          </w:p>
        </w:tc>
        <w:tc>
          <w:tcPr>
            <w:tcW w:w="4152" w:type="dxa"/>
            <w:vMerge w:val="restart"/>
            <w:noWrap w:val="0"/>
            <w:vAlign w:val="center"/>
          </w:tcPr>
          <w:p w14:paraId="614FD63A">
            <w:pPr>
              <w:pStyle w:val="10"/>
              <w:spacing w:before="1"/>
              <w:ind w:left="1478" w:right="1469"/>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采购项目名称</w:t>
            </w:r>
            <w:r>
              <w:rPr>
                <w:rFonts w:hint="eastAsia" w:ascii="仿宋" w:hAnsi="仿宋" w:eastAsia="仿宋" w:cs="仿宋"/>
                <w:color w:val="000000" w:themeColor="text1"/>
                <w:sz w:val="24"/>
                <w:highlight w:val="none"/>
                <w:lang w:val="en-US" w:eastAsia="zh-CN"/>
                <w14:textFill>
                  <w14:solidFill>
                    <w14:schemeClr w14:val="tx1"/>
                  </w14:solidFill>
                </w14:textFill>
              </w:rPr>
              <w:t>及概况</w:t>
            </w:r>
          </w:p>
        </w:tc>
        <w:tc>
          <w:tcPr>
            <w:tcW w:w="826" w:type="dxa"/>
            <w:vMerge w:val="restart"/>
            <w:noWrap w:val="0"/>
            <w:vAlign w:val="center"/>
          </w:tcPr>
          <w:p w14:paraId="28148D94">
            <w:pPr>
              <w:pStyle w:val="10"/>
              <w:spacing w:before="85" w:line="312" w:lineRule="auto"/>
              <w:ind w:left="148" w:right="140"/>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计量单位</w:t>
            </w:r>
          </w:p>
        </w:tc>
        <w:tc>
          <w:tcPr>
            <w:tcW w:w="781" w:type="dxa"/>
            <w:vMerge w:val="restart"/>
            <w:noWrap w:val="0"/>
            <w:vAlign w:val="center"/>
          </w:tcPr>
          <w:p w14:paraId="253241A8">
            <w:pPr>
              <w:pStyle w:val="10"/>
              <w:spacing w:before="1"/>
              <w:ind w:left="147"/>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数量</w:t>
            </w:r>
          </w:p>
        </w:tc>
        <w:tc>
          <w:tcPr>
            <w:tcW w:w="811" w:type="dxa"/>
            <w:vMerge w:val="restart"/>
            <w:noWrap w:val="0"/>
            <w:vAlign w:val="center"/>
          </w:tcPr>
          <w:p w14:paraId="47529185">
            <w:pPr>
              <w:pStyle w:val="10"/>
              <w:spacing w:before="177" w:line="312" w:lineRule="auto"/>
              <w:ind w:left="161" w:right="157"/>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预算单价</w:t>
            </w:r>
          </w:p>
        </w:tc>
        <w:tc>
          <w:tcPr>
            <w:tcW w:w="841" w:type="dxa"/>
            <w:vMerge w:val="restart"/>
            <w:noWrap w:val="0"/>
            <w:vAlign w:val="center"/>
          </w:tcPr>
          <w:p w14:paraId="3263345C">
            <w:pPr>
              <w:pStyle w:val="10"/>
              <w:spacing w:before="177" w:line="312" w:lineRule="auto"/>
              <w:ind w:left="175" w:right="173"/>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预算总价</w:t>
            </w:r>
          </w:p>
        </w:tc>
        <w:tc>
          <w:tcPr>
            <w:tcW w:w="4791" w:type="dxa"/>
            <w:gridSpan w:val="4"/>
            <w:noWrap w:val="0"/>
            <w:vAlign w:val="center"/>
          </w:tcPr>
          <w:p w14:paraId="4444A11A">
            <w:pPr>
              <w:pStyle w:val="10"/>
              <w:tabs>
                <w:tab w:val="left" w:pos="2626"/>
                <w:tab w:val="left" w:pos="3106"/>
                <w:tab w:val="left" w:pos="3586"/>
              </w:tabs>
              <w:spacing w:before="80" w:line="300" w:lineRule="exact"/>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资金来源</w:t>
            </w:r>
          </w:p>
        </w:tc>
        <w:tc>
          <w:tcPr>
            <w:tcW w:w="1476" w:type="dxa"/>
            <w:vMerge w:val="restart"/>
            <w:noWrap w:val="0"/>
            <w:vAlign w:val="center"/>
          </w:tcPr>
          <w:p w14:paraId="629AA058">
            <w:pPr>
              <w:pStyle w:val="10"/>
              <w:keepNext w:val="0"/>
              <w:keepLines w:val="0"/>
              <w:pageBreakBefore w:val="0"/>
              <w:widowControl w:val="0"/>
              <w:kinsoku/>
              <w:wordWrap/>
              <w:overflowPunct/>
              <w:topLinePunct w:val="0"/>
              <w:autoSpaceDE/>
              <w:autoSpaceDN/>
              <w:bidi w:val="0"/>
              <w:adjustRightInd/>
              <w:snapToGrid/>
              <w:spacing w:before="1"/>
              <w:ind w:left="0"/>
              <w:jc w:val="center"/>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采购方式</w:t>
            </w:r>
          </w:p>
        </w:tc>
      </w:tr>
      <w:tr w14:paraId="76174F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0" w:hRule="atLeast"/>
        </w:trPr>
        <w:tc>
          <w:tcPr>
            <w:tcW w:w="407" w:type="dxa"/>
            <w:vMerge w:val="continue"/>
            <w:tcBorders>
              <w:top w:val="nil"/>
            </w:tcBorders>
            <w:noWrap w:val="0"/>
            <w:vAlign w:val="top"/>
          </w:tcPr>
          <w:p w14:paraId="55245B78">
            <w:pPr>
              <w:rPr>
                <w:rFonts w:hint="eastAsia" w:ascii="仿宋" w:hAnsi="仿宋" w:eastAsia="仿宋" w:cs="仿宋"/>
                <w:color w:val="000000" w:themeColor="text1"/>
                <w:sz w:val="2"/>
                <w:szCs w:val="2"/>
                <w:highlight w:val="none"/>
                <w14:textFill>
                  <w14:solidFill>
                    <w14:schemeClr w14:val="tx1"/>
                  </w14:solidFill>
                </w14:textFill>
              </w:rPr>
            </w:pPr>
          </w:p>
        </w:tc>
        <w:tc>
          <w:tcPr>
            <w:tcW w:w="4152" w:type="dxa"/>
            <w:vMerge w:val="continue"/>
            <w:tcBorders>
              <w:top w:val="nil"/>
            </w:tcBorders>
            <w:noWrap w:val="0"/>
            <w:vAlign w:val="top"/>
          </w:tcPr>
          <w:p w14:paraId="43C6769B">
            <w:pPr>
              <w:rPr>
                <w:rFonts w:hint="eastAsia" w:ascii="仿宋" w:hAnsi="仿宋" w:eastAsia="仿宋" w:cs="仿宋"/>
                <w:color w:val="000000" w:themeColor="text1"/>
                <w:sz w:val="2"/>
                <w:szCs w:val="2"/>
                <w:highlight w:val="none"/>
                <w14:textFill>
                  <w14:solidFill>
                    <w14:schemeClr w14:val="tx1"/>
                  </w14:solidFill>
                </w14:textFill>
              </w:rPr>
            </w:pPr>
          </w:p>
        </w:tc>
        <w:tc>
          <w:tcPr>
            <w:tcW w:w="826" w:type="dxa"/>
            <w:vMerge w:val="continue"/>
            <w:tcBorders>
              <w:top w:val="nil"/>
            </w:tcBorders>
            <w:noWrap w:val="0"/>
            <w:vAlign w:val="top"/>
          </w:tcPr>
          <w:p w14:paraId="613D2E3D">
            <w:pPr>
              <w:rPr>
                <w:rFonts w:hint="eastAsia" w:ascii="仿宋" w:hAnsi="仿宋" w:eastAsia="仿宋" w:cs="仿宋"/>
                <w:color w:val="000000" w:themeColor="text1"/>
                <w:sz w:val="2"/>
                <w:szCs w:val="2"/>
                <w:highlight w:val="none"/>
                <w14:textFill>
                  <w14:solidFill>
                    <w14:schemeClr w14:val="tx1"/>
                  </w14:solidFill>
                </w14:textFill>
              </w:rPr>
            </w:pPr>
          </w:p>
        </w:tc>
        <w:tc>
          <w:tcPr>
            <w:tcW w:w="781" w:type="dxa"/>
            <w:vMerge w:val="continue"/>
            <w:tcBorders>
              <w:top w:val="nil"/>
            </w:tcBorders>
            <w:noWrap w:val="0"/>
            <w:vAlign w:val="top"/>
          </w:tcPr>
          <w:p w14:paraId="35540C86">
            <w:pPr>
              <w:rPr>
                <w:rFonts w:hint="eastAsia" w:ascii="仿宋" w:hAnsi="仿宋" w:eastAsia="仿宋" w:cs="仿宋"/>
                <w:color w:val="000000" w:themeColor="text1"/>
                <w:sz w:val="2"/>
                <w:szCs w:val="2"/>
                <w:highlight w:val="none"/>
                <w14:textFill>
                  <w14:solidFill>
                    <w14:schemeClr w14:val="tx1"/>
                  </w14:solidFill>
                </w14:textFill>
              </w:rPr>
            </w:pPr>
          </w:p>
        </w:tc>
        <w:tc>
          <w:tcPr>
            <w:tcW w:w="811" w:type="dxa"/>
            <w:vMerge w:val="continue"/>
            <w:tcBorders>
              <w:top w:val="nil"/>
            </w:tcBorders>
            <w:noWrap w:val="0"/>
            <w:vAlign w:val="top"/>
          </w:tcPr>
          <w:p w14:paraId="04A3CC09">
            <w:pPr>
              <w:rPr>
                <w:rFonts w:hint="eastAsia" w:ascii="仿宋" w:hAnsi="仿宋" w:eastAsia="仿宋" w:cs="仿宋"/>
                <w:color w:val="000000" w:themeColor="text1"/>
                <w:sz w:val="2"/>
                <w:szCs w:val="2"/>
                <w:highlight w:val="none"/>
                <w14:textFill>
                  <w14:solidFill>
                    <w14:schemeClr w14:val="tx1"/>
                  </w14:solidFill>
                </w14:textFill>
              </w:rPr>
            </w:pPr>
          </w:p>
        </w:tc>
        <w:tc>
          <w:tcPr>
            <w:tcW w:w="841" w:type="dxa"/>
            <w:vMerge w:val="continue"/>
            <w:tcBorders>
              <w:top w:val="nil"/>
            </w:tcBorders>
            <w:noWrap w:val="0"/>
            <w:vAlign w:val="top"/>
          </w:tcPr>
          <w:p w14:paraId="4E97FE59">
            <w:pPr>
              <w:rPr>
                <w:rFonts w:hint="eastAsia" w:ascii="仿宋" w:hAnsi="仿宋" w:eastAsia="仿宋" w:cs="仿宋"/>
                <w:color w:val="000000" w:themeColor="text1"/>
                <w:sz w:val="2"/>
                <w:szCs w:val="2"/>
                <w:highlight w:val="none"/>
                <w14:textFill>
                  <w14:solidFill>
                    <w14:schemeClr w14:val="tx1"/>
                  </w14:solidFill>
                </w14:textFill>
              </w:rPr>
            </w:pPr>
          </w:p>
        </w:tc>
        <w:tc>
          <w:tcPr>
            <w:tcW w:w="1493" w:type="dxa"/>
            <w:tcBorders>
              <w:top w:val="nil"/>
            </w:tcBorders>
            <w:noWrap w:val="0"/>
            <w:vAlign w:val="center"/>
          </w:tcPr>
          <w:p w14:paraId="652CB442">
            <w:pPr>
              <w:pStyle w:val="10"/>
              <w:spacing w:before="93" w:line="299" w:lineRule="exact"/>
              <w:ind w:left="151"/>
              <w:jc w:val="center"/>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经常性经费</w:t>
            </w:r>
          </w:p>
        </w:tc>
        <w:tc>
          <w:tcPr>
            <w:tcW w:w="1200" w:type="dxa"/>
            <w:noWrap w:val="0"/>
            <w:vAlign w:val="center"/>
          </w:tcPr>
          <w:p w14:paraId="375FAF4C">
            <w:pPr>
              <w:pStyle w:val="10"/>
              <w:spacing w:before="93" w:line="299" w:lineRule="exact"/>
              <w:ind w:left="202"/>
              <w:jc w:val="center"/>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专项资金</w:t>
            </w:r>
          </w:p>
        </w:tc>
        <w:tc>
          <w:tcPr>
            <w:tcW w:w="898" w:type="dxa"/>
            <w:noWrap w:val="0"/>
            <w:vAlign w:val="center"/>
          </w:tcPr>
          <w:p w14:paraId="363F4BAE">
            <w:pPr>
              <w:pStyle w:val="10"/>
              <w:spacing w:before="80"/>
              <w:jc w:val="center"/>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其他</w:t>
            </w:r>
          </w:p>
        </w:tc>
        <w:tc>
          <w:tcPr>
            <w:tcW w:w="1200" w:type="dxa"/>
            <w:tcBorders>
              <w:top w:val="nil"/>
            </w:tcBorders>
            <w:noWrap w:val="0"/>
            <w:vAlign w:val="center"/>
          </w:tcPr>
          <w:p w14:paraId="0359B217">
            <w:pPr>
              <w:jc w:val="center"/>
              <w:rPr>
                <w:rFonts w:hint="eastAsia" w:ascii="仿宋" w:hAnsi="仿宋" w:eastAsia="仿宋" w:cs="仿宋"/>
                <w:color w:val="000000" w:themeColor="text1"/>
                <w:sz w:val="2"/>
                <w:szCs w:val="2"/>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采购时间</w:t>
            </w:r>
          </w:p>
        </w:tc>
        <w:tc>
          <w:tcPr>
            <w:tcW w:w="1476" w:type="dxa"/>
            <w:vMerge w:val="continue"/>
            <w:tcBorders>
              <w:top w:val="nil"/>
            </w:tcBorders>
            <w:noWrap w:val="0"/>
            <w:vAlign w:val="top"/>
          </w:tcPr>
          <w:p w14:paraId="618A6258">
            <w:pPr>
              <w:rPr>
                <w:rFonts w:hint="eastAsia" w:ascii="仿宋" w:hAnsi="仿宋" w:eastAsia="仿宋" w:cs="仿宋"/>
                <w:color w:val="000000" w:themeColor="text1"/>
                <w:sz w:val="2"/>
                <w:szCs w:val="2"/>
                <w:highlight w:val="none"/>
                <w14:textFill>
                  <w14:solidFill>
                    <w14:schemeClr w14:val="tx1"/>
                  </w14:solidFill>
                </w14:textFill>
              </w:rPr>
            </w:pPr>
          </w:p>
        </w:tc>
      </w:tr>
      <w:tr w14:paraId="7259F8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407" w:type="dxa"/>
            <w:noWrap w:val="0"/>
            <w:vAlign w:val="top"/>
          </w:tcPr>
          <w:p w14:paraId="612FFF75">
            <w:pPr>
              <w:pStyle w:val="10"/>
              <w:spacing w:before="145"/>
              <w:ind w:right="132"/>
              <w:jc w:val="right"/>
              <w:rPr>
                <w:rFonts w:hint="eastAsia" w:ascii="仿宋" w:hAnsi="仿宋" w:eastAsia="仿宋" w:cs="仿宋"/>
                <w:color w:val="000000" w:themeColor="text1"/>
                <w:sz w:val="24"/>
                <w:highlight w:val="none"/>
                <w14:textFill>
                  <w14:solidFill>
                    <w14:schemeClr w14:val="tx1"/>
                  </w14:solidFill>
                </w14:textFill>
              </w:rPr>
            </w:pPr>
          </w:p>
        </w:tc>
        <w:tc>
          <w:tcPr>
            <w:tcW w:w="4152" w:type="dxa"/>
            <w:noWrap w:val="0"/>
            <w:vAlign w:val="top"/>
          </w:tcPr>
          <w:p w14:paraId="5871950A">
            <w:pPr>
              <w:pStyle w:val="10"/>
              <w:rPr>
                <w:rFonts w:hint="eastAsia" w:ascii="仿宋" w:hAnsi="仿宋" w:eastAsia="仿宋" w:cs="仿宋"/>
                <w:color w:val="000000" w:themeColor="text1"/>
                <w:sz w:val="24"/>
                <w:highlight w:val="none"/>
                <w14:textFill>
                  <w14:solidFill>
                    <w14:schemeClr w14:val="tx1"/>
                  </w14:solidFill>
                </w14:textFill>
              </w:rPr>
            </w:pPr>
          </w:p>
        </w:tc>
        <w:tc>
          <w:tcPr>
            <w:tcW w:w="826" w:type="dxa"/>
            <w:noWrap w:val="0"/>
            <w:vAlign w:val="top"/>
          </w:tcPr>
          <w:p w14:paraId="53F3ED13">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66BD3ABA">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761473DC">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523CBBAA">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2F1CAD7F">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676CEB9A">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7FC2DE53">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7E5F2966">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231029D1">
            <w:pPr>
              <w:pStyle w:val="10"/>
              <w:rPr>
                <w:rFonts w:hint="eastAsia" w:ascii="仿宋" w:hAnsi="仿宋" w:eastAsia="仿宋" w:cs="仿宋"/>
                <w:color w:val="000000" w:themeColor="text1"/>
                <w:sz w:val="24"/>
                <w:highlight w:val="none"/>
                <w14:textFill>
                  <w14:solidFill>
                    <w14:schemeClr w14:val="tx1"/>
                  </w14:solidFill>
                </w14:textFill>
              </w:rPr>
            </w:pPr>
          </w:p>
        </w:tc>
      </w:tr>
      <w:tr w14:paraId="60349C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407" w:type="dxa"/>
            <w:noWrap w:val="0"/>
            <w:vAlign w:val="top"/>
          </w:tcPr>
          <w:p w14:paraId="0B232B9B">
            <w:pPr>
              <w:pStyle w:val="10"/>
              <w:spacing w:before="145"/>
              <w:ind w:right="132"/>
              <w:jc w:val="right"/>
              <w:rPr>
                <w:rFonts w:hint="eastAsia" w:ascii="仿宋" w:hAnsi="仿宋" w:eastAsia="仿宋" w:cs="仿宋"/>
                <w:color w:val="000000" w:themeColor="text1"/>
                <w:sz w:val="24"/>
                <w:highlight w:val="none"/>
                <w14:textFill>
                  <w14:solidFill>
                    <w14:schemeClr w14:val="tx1"/>
                  </w14:solidFill>
                </w14:textFill>
              </w:rPr>
            </w:pPr>
          </w:p>
        </w:tc>
        <w:tc>
          <w:tcPr>
            <w:tcW w:w="4152" w:type="dxa"/>
            <w:noWrap w:val="0"/>
            <w:vAlign w:val="top"/>
          </w:tcPr>
          <w:p w14:paraId="1380E68B">
            <w:pPr>
              <w:pStyle w:val="10"/>
              <w:rPr>
                <w:rFonts w:hint="eastAsia" w:ascii="仿宋" w:hAnsi="仿宋" w:eastAsia="仿宋" w:cs="仿宋"/>
                <w:color w:val="000000" w:themeColor="text1"/>
                <w:sz w:val="24"/>
                <w:highlight w:val="none"/>
                <w14:textFill>
                  <w14:solidFill>
                    <w14:schemeClr w14:val="tx1"/>
                  </w14:solidFill>
                </w14:textFill>
              </w:rPr>
            </w:pPr>
          </w:p>
        </w:tc>
        <w:tc>
          <w:tcPr>
            <w:tcW w:w="826" w:type="dxa"/>
            <w:noWrap w:val="0"/>
            <w:vAlign w:val="top"/>
          </w:tcPr>
          <w:p w14:paraId="2EC86E67">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17D2B9CE">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6DBD9C6D">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3E7B004A">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6FFB8F6E">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289EAE66">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652B43F5">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5E444D25">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653C75EE">
            <w:pPr>
              <w:pStyle w:val="10"/>
              <w:rPr>
                <w:rFonts w:hint="eastAsia" w:ascii="仿宋" w:hAnsi="仿宋" w:eastAsia="仿宋" w:cs="仿宋"/>
                <w:color w:val="000000" w:themeColor="text1"/>
                <w:sz w:val="24"/>
                <w:highlight w:val="none"/>
                <w14:textFill>
                  <w14:solidFill>
                    <w14:schemeClr w14:val="tx1"/>
                  </w14:solidFill>
                </w14:textFill>
              </w:rPr>
            </w:pPr>
          </w:p>
        </w:tc>
      </w:tr>
      <w:tr w14:paraId="778D32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407" w:type="dxa"/>
            <w:noWrap w:val="0"/>
            <w:vAlign w:val="top"/>
          </w:tcPr>
          <w:p w14:paraId="0084F8FE">
            <w:pPr>
              <w:pStyle w:val="10"/>
              <w:spacing w:before="145"/>
              <w:ind w:right="132"/>
              <w:jc w:val="right"/>
              <w:rPr>
                <w:rFonts w:hint="eastAsia" w:ascii="仿宋" w:hAnsi="仿宋" w:eastAsia="仿宋" w:cs="仿宋"/>
                <w:color w:val="000000" w:themeColor="text1"/>
                <w:sz w:val="24"/>
                <w:highlight w:val="none"/>
                <w:lang w:val="en-US" w:eastAsia="zh-CN"/>
                <w14:textFill>
                  <w14:solidFill>
                    <w14:schemeClr w14:val="tx1"/>
                  </w14:solidFill>
                </w14:textFill>
              </w:rPr>
            </w:pPr>
          </w:p>
        </w:tc>
        <w:tc>
          <w:tcPr>
            <w:tcW w:w="4152" w:type="dxa"/>
            <w:noWrap w:val="0"/>
            <w:vAlign w:val="top"/>
          </w:tcPr>
          <w:p w14:paraId="582900D2">
            <w:pPr>
              <w:pStyle w:val="10"/>
              <w:rPr>
                <w:rFonts w:hint="eastAsia" w:ascii="仿宋" w:hAnsi="仿宋" w:eastAsia="仿宋" w:cs="仿宋"/>
                <w:color w:val="000000" w:themeColor="text1"/>
                <w:sz w:val="24"/>
                <w:highlight w:val="none"/>
                <w14:textFill>
                  <w14:solidFill>
                    <w14:schemeClr w14:val="tx1"/>
                  </w14:solidFill>
                </w14:textFill>
              </w:rPr>
            </w:pPr>
          </w:p>
        </w:tc>
        <w:tc>
          <w:tcPr>
            <w:tcW w:w="826" w:type="dxa"/>
            <w:noWrap w:val="0"/>
            <w:vAlign w:val="top"/>
          </w:tcPr>
          <w:p w14:paraId="34BC0BE2">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4059D401">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6974C73F">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03AB3F5B">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263373C0">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4C83E200">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11C2CDBF">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608B518E">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2303414A">
            <w:pPr>
              <w:pStyle w:val="10"/>
              <w:rPr>
                <w:rFonts w:hint="eastAsia" w:ascii="仿宋" w:hAnsi="仿宋" w:eastAsia="仿宋" w:cs="仿宋"/>
                <w:color w:val="000000" w:themeColor="text1"/>
                <w:sz w:val="24"/>
                <w:highlight w:val="none"/>
                <w14:textFill>
                  <w14:solidFill>
                    <w14:schemeClr w14:val="tx1"/>
                  </w14:solidFill>
                </w14:textFill>
              </w:rPr>
            </w:pPr>
          </w:p>
        </w:tc>
      </w:tr>
      <w:tr w14:paraId="7C825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407" w:type="dxa"/>
            <w:noWrap w:val="0"/>
            <w:vAlign w:val="top"/>
          </w:tcPr>
          <w:p w14:paraId="4A410C10">
            <w:pPr>
              <w:pStyle w:val="10"/>
              <w:spacing w:before="145"/>
              <w:ind w:right="132"/>
              <w:jc w:val="right"/>
              <w:rPr>
                <w:rFonts w:hint="eastAsia" w:ascii="仿宋" w:hAnsi="仿宋" w:eastAsia="仿宋" w:cs="仿宋"/>
                <w:color w:val="000000" w:themeColor="text1"/>
                <w:sz w:val="24"/>
                <w:highlight w:val="none"/>
                <w:lang w:val="en-US" w:eastAsia="zh-CN"/>
                <w14:textFill>
                  <w14:solidFill>
                    <w14:schemeClr w14:val="tx1"/>
                  </w14:solidFill>
                </w14:textFill>
              </w:rPr>
            </w:pPr>
          </w:p>
        </w:tc>
        <w:tc>
          <w:tcPr>
            <w:tcW w:w="4152" w:type="dxa"/>
            <w:noWrap w:val="0"/>
            <w:vAlign w:val="top"/>
          </w:tcPr>
          <w:p w14:paraId="0B10FC01">
            <w:pPr>
              <w:pStyle w:val="10"/>
              <w:rPr>
                <w:rFonts w:hint="eastAsia" w:ascii="仿宋" w:hAnsi="仿宋" w:eastAsia="仿宋" w:cs="仿宋"/>
                <w:color w:val="000000" w:themeColor="text1"/>
                <w:sz w:val="24"/>
                <w:highlight w:val="none"/>
                <w14:textFill>
                  <w14:solidFill>
                    <w14:schemeClr w14:val="tx1"/>
                  </w14:solidFill>
                </w14:textFill>
              </w:rPr>
            </w:pPr>
          </w:p>
        </w:tc>
        <w:tc>
          <w:tcPr>
            <w:tcW w:w="826" w:type="dxa"/>
            <w:noWrap w:val="0"/>
            <w:vAlign w:val="top"/>
          </w:tcPr>
          <w:p w14:paraId="7767D75E">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62CB418C">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30C22917">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29738CB4">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1D61167E">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5677BC88">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6559488E">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050E1FBF">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24E69979">
            <w:pPr>
              <w:pStyle w:val="10"/>
              <w:rPr>
                <w:rFonts w:hint="eastAsia" w:ascii="仿宋" w:hAnsi="仿宋" w:eastAsia="仿宋" w:cs="仿宋"/>
                <w:color w:val="000000" w:themeColor="text1"/>
                <w:sz w:val="24"/>
                <w:highlight w:val="none"/>
                <w14:textFill>
                  <w14:solidFill>
                    <w14:schemeClr w14:val="tx1"/>
                  </w14:solidFill>
                </w14:textFill>
              </w:rPr>
            </w:pPr>
          </w:p>
        </w:tc>
      </w:tr>
      <w:tr w14:paraId="5F501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407" w:type="dxa"/>
            <w:noWrap w:val="0"/>
            <w:vAlign w:val="top"/>
          </w:tcPr>
          <w:p w14:paraId="6323FA82">
            <w:pPr>
              <w:pStyle w:val="10"/>
              <w:spacing w:before="145"/>
              <w:ind w:right="132"/>
              <w:jc w:val="right"/>
              <w:rPr>
                <w:rFonts w:hint="eastAsia" w:ascii="仿宋" w:hAnsi="仿宋" w:eastAsia="仿宋" w:cs="仿宋"/>
                <w:color w:val="000000" w:themeColor="text1"/>
                <w:sz w:val="24"/>
                <w:highlight w:val="none"/>
                <w:lang w:val="en-US" w:eastAsia="zh-CN"/>
                <w14:textFill>
                  <w14:solidFill>
                    <w14:schemeClr w14:val="tx1"/>
                  </w14:solidFill>
                </w14:textFill>
              </w:rPr>
            </w:pPr>
          </w:p>
        </w:tc>
        <w:tc>
          <w:tcPr>
            <w:tcW w:w="4152" w:type="dxa"/>
            <w:noWrap w:val="0"/>
            <w:vAlign w:val="top"/>
          </w:tcPr>
          <w:p w14:paraId="38BA70C6">
            <w:pPr>
              <w:pStyle w:val="10"/>
              <w:rPr>
                <w:rFonts w:hint="eastAsia" w:ascii="仿宋" w:hAnsi="仿宋" w:eastAsia="仿宋" w:cs="仿宋"/>
                <w:color w:val="000000" w:themeColor="text1"/>
                <w:sz w:val="24"/>
                <w:highlight w:val="none"/>
                <w14:textFill>
                  <w14:solidFill>
                    <w14:schemeClr w14:val="tx1"/>
                  </w14:solidFill>
                </w14:textFill>
              </w:rPr>
            </w:pPr>
          </w:p>
        </w:tc>
        <w:tc>
          <w:tcPr>
            <w:tcW w:w="826" w:type="dxa"/>
            <w:noWrap w:val="0"/>
            <w:vAlign w:val="top"/>
          </w:tcPr>
          <w:p w14:paraId="7ECB0EA7">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114E6AFD">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65117582">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606CAC3A">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3D5723B8">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01888029">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67A3F817">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475A396D">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2D4110D0">
            <w:pPr>
              <w:pStyle w:val="10"/>
              <w:rPr>
                <w:rFonts w:hint="eastAsia" w:ascii="仿宋" w:hAnsi="仿宋" w:eastAsia="仿宋" w:cs="仿宋"/>
                <w:color w:val="000000" w:themeColor="text1"/>
                <w:sz w:val="24"/>
                <w:highlight w:val="none"/>
                <w14:textFill>
                  <w14:solidFill>
                    <w14:schemeClr w14:val="tx1"/>
                  </w14:solidFill>
                </w14:textFill>
              </w:rPr>
            </w:pPr>
          </w:p>
        </w:tc>
      </w:tr>
      <w:tr w14:paraId="05830F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407" w:type="dxa"/>
            <w:noWrap w:val="0"/>
            <w:vAlign w:val="top"/>
          </w:tcPr>
          <w:p w14:paraId="29A7B0AE">
            <w:pPr>
              <w:pStyle w:val="10"/>
              <w:spacing w:before="145"/>
              <w:ind w:right="132"/>
              <w:jc w:val="right"/>
              <w:rPr>
                <w:rFonts w:hint="eastAsia" w:ascii="仿宋" w:hAnsi="仿宋" w:eastAsia="仿宋" w:cs="仿宋"/>
                <w:color w:val="000000" w:themeColor="text1"/>
                <w:sz w:val="24"/>
                <w:highlight w:val="none"/>
                <w:lang w:val="en-US" w:eastAsia="zh-CN"/>
                <w14:textFill>
                  <w14:solidFill>
                    <w14:schemeClr w14:val="tx1"/>
                  </w14:solidFill>
                </w14:textFill>
              </w:rPr>
            </w:pPr>
          </w:p>
        </w:tc>
        <w:tc>
          <w:tcPr>
            <w:tcW w:w="4152" w:type="dxa"/>
            <w:noWrap w:val="0"/>
            <w:vAlign w:val="top"/>
          </w:tcPr>
          <w:p w14:paraId="5AF9E88C">
            <w:pPr>
              <w:pStyle w:val="10"/>
              <w:rPr>
                <w:rFonts w:hint="eastAsia" w:ascii="仿宋" w:hAnsi="仿宋" w:eastAsia="仿宋" w:cs="仿宋"/>
                <w:color w:val="000000" w:themeColor="text1"/>
                <w:sz w:val="24"/>
                <w:highlight w:val="none"/>
                <w14:textFill>
                  <w14:solidFill>
                    <w14:schemeClr w14:val="tx1"/>
                  </w14:solidFill>
                </w14:textFill>
              </w:rPr>
            </w:pPr>
          </w:p>
        </w:tc>
        <w:tc>
          <w:tcPr>
            <w:tcW w:w="826" w:type="dxa"/>
            <w:noWrap w:val="0"/>
            <w:vAlign w:val="top"/>
          </w:tcPr>
          <w:p w14:paraId="120F4FC4">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0D4189CE">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4AB35D8A">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34473EF9">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1CE93E1D">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0829F853">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0525607A">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14A80F44">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2643718D">
            <w:pPr>
              <w:pStyle w:val="10"/>
              <w:rPr>
                <w:rFonts w:hint="eastAsia" w:ascii="仿宋" w:hAnsi="仿宋" w:eastAsia="仿宋" w:cs="仿宋"/>
                <w:color w:val="000000" w:themeColor="text1"/>
                <w:sz w:val="24"/>
                <w:highlight w:val="none"/>
                <w14:textFill>
                  <w14:solidFill>
                    <w14:schemeClr w14:val="tx1"/>
                  </w14:solidFill>
                </w14:textFill>
              </w:rPr>
            </w:pPr>
          </w:p>
        </w:tc>
      </w:tr>
      <w:tr w14:paraId="080F2B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4" w:hRule="atLeast"/>
        </w:trPr>
        <w:tc>
          <w:tcPr>
            <w:tcW w:w="4559" w:type="dxa"/>
            <w:gridSpan w:val="2"/>
            <w:noWrap w:val="0"/>
            <w:vAlign w:val="top"/>
          </w:tcPr>
          <w:p w14:paraId="411D8A1D">
            <w:pPr>
              <w:pStyle w:val="10"/>
              <w:tabs>
                <w:tab w:val="left" w:pos="1328"/>
              </w:tabs>
              <w:spacing w:before="142"/>
              <w:ind w:left="488"/>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合</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计</w:t>
            </w:r>
          </w:p>
        </w:tc>
        <w:tc>
          <w:tcPr>
            <w:tcW w:w="826" w:type="dxa"/>
            <w:noWrap w:val="0"/>
            <w:vAlign w:val="top"/>
          </w:tcPr>
          <w:p w14:paraId="2ABA8817">
            <w:pPr>
              <w:pStyle w:val="10"/>
              <w:rPr>
                <w:rFonts w:hint="eastAsia" w:ascii="仿宋" w:hAnsi="仿宋" w:eastAsia="仿宋" w:cs="仿宋"/>
                <w:color w:val="000000" w:themeColor="text1"/>
                <w:sz w:val="24"/>
                <w:highlight w:val="none"/>
                <w14:textFill>
                  <w14:solidFill>
                    <w14:schemeClr w14:val="tx1"/>
                  </w14:solidFill>
                </w14:textFill>
              </w:rPr>
            </w:pPr>
          </w:p>
        </w:tc>
        <w:tc>
          <w:tcPr>
            <w:tcW w:w="781" w:type="dxa"/>
            <w:noWrap w:val="0"/>
            <w:vAlign w:val="top"/>
          </w:tcPr>
          <w:p w14:paraId="75979E59">
            <w:pPr>
              <w:pStyle w:val="10"/>
              <w:rPr>
                <w:rFonts w:hint="eastAsia" w:ascii="仿宋" w:hAnsi="仿宋" w:eastAsia="仿宋" w:cs="仿宋"/>
                <w:color w:val="000000" w:themeColor="text1"/>
                <w:sz w:val="24"/>
                <w:highlight w:val="none"/>
                <w14:textFill>
                  <w14:solidFill>
                    <w14:schemeClr w14:val="tx1"/>
                  </w14:solidFill>
                </w14:textFill>
              </w:rPr>
            </w:pPr>
          </w:p>
        </w:tc>
        <w:tc>
          <w:tcPr>
            <w:tcW w:w="811" w:type="dxa"/>
            <w:noWrap w:val="0"/>
            <w:vAlign w:val="top"/>
          </w:tcPr>
          <w:p w14:paraId="032B462F">
            <w:pPr>
              <w:pStyle w:val="10"/>
              <w:rPr>
                <w:rFonts w:hint="eastAsia" w:ascii="仿宋" w:hAnsi="仿宋" w:eastAsia="仿宋" w:cs="仿宋"/>
                <w:color w:val="000000" w:themeColor="text1"/>
                <w:sz w:val="24"/>
                <w:highlight w:val="none"/>
                <w14:textFill>
                  <w14:solidFill>
                    <w14:schemeClr w14:val="tx1"/>
                  </w14:solidFill>
                </w14:textFill>
              </w:rPr>
            </w:pPr>
          </w:p>
        </w:tc>
        <w:tc>
          <w:tcPr>
            <w:tcW w:w="841" w:type="dxa"/>
            <w:noWrap w:val="0"/>
            <w:vAlign w:val="top"/>
          </w:tcPr>
          <w:p w14:paraId="3AC77895">
            <w:pPr>
              <w:pStyle w:val="10"/>
              <w:rPr>
                <w:rFonts w:hint="eastAsia" w:ascii="仿宋" w:hAnsi="仿宋" w:eastAsia="仿宋" w:cs="仿宋"/>
                <w:color w:val="000000" w:themeColor="text1"/>
                <w:sz w:val="24"/>
                <w:highlight w:val="none"/>
                <w14:textFill>
                  <w14:solidFill>
                    <w14:schemeClr w14:val="tx1"/>
                  </w14:solidFill>
                </w14:textFill>
              </w:rPr>
            </w:pPr>
          </w:p>
        </w:tc>
        <w:tc>
          <w:tcPr>
            <w:tcW w:w="1493" w:type="dxa"/>
            <w:noWrap w:val="0"/>
            <w:vAlign w:val="top"/>
          </w:tcPr>
          <w:p w14:paraId="5E7B46C9">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1ABF6A21">
            <w:pPr>
              <w:pStyle w:val="10"/>
              <w:rPr>
                <w:rFonts w:hint="eastAsia" w:ascii="仿宋" w:hAnsi="仿宋" w:eastAsia="仿宋" w:cs="仿宋"/>
                <w:color w:val="000000" w:themeColor="text1"/>
                <w:sz w:val="24"/>
                <w:highlight w:val="none"/>
                <w14:textFill>
                  <w14:solidFill>
                    <w14:schemeClr w14:val="tx1"/>
                  </w14:solidFill>
                </w14:textFill>
              </w:rPr>
            </w:pPr>
          </w:p>
        </w:tc>
        <w:tc>
          <w:tcPr>
            <w:tcW w:w="898" w:type="dxa"/>
            <w:noWrap w:val="0"/>
            <w:vAlign w:val="top"/>
          </w:tcPr>
          <w:p w14:paraId="4585E694">
            <w:pPr>
              <w:pStyle w:val="10"/>
              <w:rPr>
                <w:rFonts w:hint="eastAsia" w:ascii="仿宋" w:hAnsi="仿宋" w:eastAsia="仿宋" w:cs="仿宋"/>
                <w:color w:val="000000" w:themeColor="text1"/>
                <w:sz w:val="24"/>
                <w:highlight w:val="none"/>
                <w14:textFill>
                  <w14:solidFill>
                    <w14:schemeClr w14:val="tx1"/>
                  </w14:solidFill>
                </w14:textFill>
              </w:rPr>
            </w:pPr>
          </w:p>
        </w:tc>
        <w:tc>
          <w:tcPr>
            <w:tcW w:w="1200" w:type="dxa"/>
            <w:noWrap w:val="0"/>
            <w:vAlign w:val="top"/>
          </w:tcPr>
          <w:p w14:paraId="6C5FA6D2">
            <w:pPr>
              <w:pStyle w:val="10"/>
              <w:rPr>
                <w:rFonts w:hint="eastAsia" w:ascii="仿宋" w:hAnsi="仿宋" w:eastAsia="仿宋" w:cs="仿宋"/>
                <w:color w:val="000000" w:themeColor="text1"/>
                <w:sz w:val="24"/>
                <w:highlight w:val="none"/>
                <w14:textFill>
                  <w14:solidFill>
                    <w14:schemeClr w14:val="tx1"/>
                  </w14:solidFill>
                </w14:textFill>
              </w:rPr>
            </w:pPr>
          </w:p>
        </w:tc>
        <w:tc>
          <w:tcPr>
            <w:tcW w:w="1476" w:type="dxa"/>
            <w:noWrap w:val="0"/>
            <w:vAlign w:val="top"/>
          </w:tcPr>
          <w:p w14:paraId="422CF9CA">
            <w:pPr>
              <w:pStyle w:val="10"/>
              <w:rPr>
                <w:rFonts w:hint="eastAsia" w:ascii="仿宋" w:hAnsi="仿宋" w:eastAsia="仿宋" w:cs="仿宋"/>
                <w:color w:val="000000" w:themeColor="text1"/>
                <w:sz w:val="24"/>
                <w:highlight w:val="none"/>
                <w14:textFill>
                  <w14:solidFill>
                    <w14:schemeClr w14:val="tx1"/>
                  </w14:solidFill>
                </w14:textFill>
              </w:rPr>
            </w:pPr>
          </w:p>
        </w:tc>
      </w:tr>
    </w:tbl>
    <w:p w14:paraId="677160CB">
      <w:pPr>
        <w:tabs>
          <w:tab w:val="left" w:pos="3087"/>
          <w:tab w:val="left" w:pos="5487"/>
          <w:tab w:val="left" w:pos="9327"/>
          <w:tab w:val="left" w:pos="11847"/>
        </w:tabs>
        <w:spacing w:before="123"/>
        <w:ind w:left="327" w:right="0" w:firstLine="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分管领导：</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lang w:val="en-US" w:eastAsia="zh-CN"/>
          <w14:textFill>
            <w14:solidFill>
              <w14:schemeClr w14:val="tx1"/>
            </w14:solidFill>
          </w14:textFill>
        </w:rPr>
        <w:t>财务室</w:t>
      </w:r>
      <w:r>
        <w:rPr>
          <w:rFonts w:hint="eastAsia" w:ascii="仿宋" w:hAnsi="仿宋" w:eastAsia="仿宋" w:cs="仿宋"/>
          <w:color w:val="000000" w:themeColor="text1"/>
          <w:sz w:val="24"/>
          <w:highlight w:val="none"/>
          <w14:textFill>
            <w14:solidFill>
              <w14:schemeClr w14:val="tx1"/>
            </w14:solidFill>
          </w14:textFill>
        </w:rPr>
        <w:t>主要负责人：</w:t>
      </w:r>
      <w:r>
        <w:rPr>
          <w:rFonts w:hint="eastAsia" w:ascii="仿宋" w:hAnsi="仿宋" w:eastAsia="仿宋" w:cs="仿宋"/>
          <w:color w:val="000000" w:themeColor="text1"/>
          <w:sz w:val="24"/>
          <w:highlight w:val="none"/>
          <w14:textFill>
            <w14:solidFill>
              <w14:schemeClr w14:val="tx1"/>
            </w14:solidFill>
          </w14:textFill>
        </w:rPr>
        <w:tab/>
      </w:r>
      <w:r>
        <w:rPr>
          <w:rFonts w:hint="eastAsia" w:ascii="仿宋" w:hAnsi="仿宋" w:eastAsia="仿宋" w:cs="仿宋"/>
          <w:color w:val="000000" w:themeColor="text1"/>
          <w:sz w:val="24"/>
          <w:highlight w:val="none"/>
          <w:lang w:val="en-US" w:eastAsia="zh-CN"/>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资产管理员：</w:t>
      </w:r>
      <w:r>
        <w:rPr>
          <w:rFonts w:hint="eastAsia" w:ascii="仿宋" w:hAnsi="仿宋" w:eastAsia="仿宋" w:cs="仿宋"/>
          <w:color w:val="000000" w:themeColor="text1"/>
          <w:sz w:val="24"/>
          <w:highlight w:val="none"/>
          <w14:textFill>
            <w14:solidFill>
              <w14:schemeClr w14:val="tx1"/>
            </w14:solidFill>
          </w14:textFill>
        </w:rPr>
        <w:tab/>
      </w:r>
    </w:p>
    <w:p w14:paraId="32264BC0">
      <w:pPr>
        <w:keepNext w:val="0"/>
        <w:keepLines w:val="0"/>
        <w:pageBreakBefore w:val="0"/>
        <w:widowControl w:val="0"/>
        <w:kinsoku/>
        <w:wordWrap/>
        <w:overflowPunct/>
        <w:topLinePunct w:val="0"/>
        <w:autoSpaceDE/>
        <w:autoSpaceDN/>
        <w:bidi w:val="0"/>
        <w:adjustRightInd/>
        <w:snapToGrid/>
        <w:spacing w:before="221" w:line="240" w:lineRule="auto"/>
        <w:ind w:left="1049" w:right="3027" w:hanging="720"/>
        <w:jc w:val="left"/>
        <w:textAlignment w:val="auto"/>
        <w:rPr>
          <w:rFonts w:hint="eastAsia" w:ascii="仿宋" w:hAnsi="仿宋" w:eastAsia="仿宋" w:cs="仿宋"/>
          <w:color w:val="000000" w:themeColor="text1"/>
          <w:sz w:val="21"/>
          <w:szCs w:val="20"/>
          <w:highlight w:val="none"/>
          <w14:textFill>
            <w14:solidFill>
              <w14:schemeClr w14:val="tx1"/>
            </w14:solidFill>
          </w14:textFill>
        </w:rPr>
      </w:pPr>
      <w:r>
        <w:rPr>
          <w:rFonts w:hint="eastAsia" w:ascii="仿宋" w:hAnsi="仿宋" w:eastAsia="仿宋" w:cs="仿宋"/>
          <w:color w:val="000000" w:themeColor="text1"/>
          <w:sz w:val="21"/>
          <w:szCs w:val="20"/>
          <w:highlight w:val="none"/>
          <w14:textFill>
            <w14:solidFill>
              <w14:schemeClr w14:val="tx1"/>
            </w14:solidFill>
          </w14:textFill>
        </w:rPr>
        <w:t>备注：采购省级政府集中采购目录中通用设备（包括计算机设备及软件、办公设备）</w:t>
      </w:r>
      <w:r>
        <w:rPr>
          <w:rFonts w:hint="eastAsia" w:ascii="仿宋" w:hAnsi="仿宋" w:eastAsia="仿宋" w:cs="仿宋"/>
          <w:color w:val="000000" w:themeColor="text1"/>
          <w:sz w:val="21"/>
          <w:szCs w:val="20"/>
          <w:highlight w:val="none"/>
          <w:lang w:val="en-US" w:eastAsia="zh-CN"/>
          <w14:textFill>
            <w14:solidFill>
              <w14:schemeClr w14:val="tx1"/>
            </w14:solidFill>
          </w14:textFill>
        </w:rPr>
        <w:t>或其他</w:t>
      </w:r>
      <w:r>
        <w:rPr>
          <w:rFonts w:hint="eastAsia" w:ascii="仿宋" w:hAnsi="仿宋" w:eastAsia="仿宋" w:cs="仿宋"/>
          <w:color w:val="000000" w:themeColor="text1"/>
          <w:sz w:val="21"/>
          <w:szCs w:val="20"/>
          <w:highlight w:val="none"/>
          <w14:textFill>
            <w14:solidFill>
              <w14:schemeClr w14:val="tx1"/>
            </w14:solidFill>
          </w14:textFill>
        </w:rPr>
        <w:t>固定资产登记范围</w:t>
      </w:r>
      <w:r>
        <w:rPr>
          <w:rFonts w:hint="eastAsia" w:ascii="仿宋" w:hAnsi="仿宋" w:eastAsia="仿宋" w:cs="仿宋"/>
          <w:color w:val="000000" w:themeColor="text1"/>
          <w:sz w:val="21"/>
          <w:szCs w:val="20"/>
          <w:highlight w:val="none"/>
          <w:lang w:eastAsia="zh-CN"/>
          <w14:textFill>
            <w14:solidFill>
              <w14:schemeClr w14:val="tx1"/>
            </w14:solidFill>
          </w14:textFill>
        </w:rPr>
        <w:t>且</w:t>
      </w:r>
      <w:r>
        <w:rPr>
          <w:rFonts w:hint="eastAsia" w:ascii="仿宋" w:hAnsi="仿宋" w:eastAsia="仿宋" w:cs="仿宋"/>
          <w:color w:val="000000" w:themeColor="text1"/>
          <w:sz w:val="21"/>
          <w:szCs w:val="20"/>
          <w:highlight w:val="none"/>
          <w14:textFill>
            <w14:solidFill>
              <w14:schemeClr w14:val="tx1"/>
            </w14:solidFill>
          </w14:textFill>
        </w:rPr>
        <w:t>达到固定资产登记标准的</w:t>
      </w:r>
      <w:r>
        <w:rPr>
          <w:rFonts w:hint="eastAsia" w:ascii="仿宋" w:hAnsi="仿宋" w:eastAsia="仿宋" w:cs="仿宋"/>
          <w:color w:val="000000" w:themeColor="text1"/>
          <w:sz w:val="21"/>
          <w:szCs w:val="20"/>
          <w:highlight w:val="none"/>
          <w:lang w:eastAsia="zh-CN"/>
          <w14:textFill>
            <w14:solidFill>
              <w14:schemeClr w14:val="tx1"/>
            </w14:solidFill>
          </w14:textFill>
        </w:rPr>
        <w:t>，需要</w:t>
      </w:r>
      <w:r>
        <w:rPr>
          <w:rFonts w:hint="eastAsia" w:ascii="仿宋" w:hAnsi="仿宋" w:eastAsia="仿宋" w:cs="仿宋"/>
          <w:color w:val="000000" w:themeColor="text1"/>
          <w:sz w:val="21"/>
          <w:szCs w:val="20"/>
          <w:highlight w:val="none"/>
          <w:lang w:val="en-US" w:eastAsia="zh-CN"/>
          <w14:textFill>
            <w14:solidFill>
              <w14:schemeClr w14:val="tx1"/>
            </w14:solidFill>
          </w14:textFill>
        </w:rPr>
        <w:t>填报《湖南体育职业学院资产购置申请表》</w:t>
      </w:r>
      <w:r>
        <w:rPr>
          <w:rFonts w:hint="eastAsia" w:ascii="仿宋" w:hAnsi="仿宋" w:eastAsia="仿宋" w:cs="仿宋"/>
          <w:color w:val="000000" w:themeColor="text1"/>
          <w:sz w:val="21"/>
          <w:szCs w:val="20"/>
          <w:highlight w:val="none"/>
          <w14:textFill>
            <w14:solidFill>
              <w14:schemeClr w14:val="tx1"/>
            </w14:solidFill>
          </w14:textFill>
        </w:rPr>
        <w:t>。</w:t>
      </w:r>
    </w:p>
    <w:p w14:paraId="2DD3A53A">
      <w:pPr>
        <w:rPr>
          <w:rFonts w:hint="eastAsia" w:ascii="仿宋" w:hAnsi="仿宋" w:eastAsia="仿宋" w:cs="仿宋"/>
          <w:color w:val="000000" w:themeColor="text1"/>
          <w:sz w:val="21"/>
          <w:szCs w:val="20"/>
          <w:highlight w:val="none"/>
          <w14:textFill>
            <w14:solidFill>
              <w14:schemeClr w14:val="tx1"/>
            </w14:solidFill>
          </w14:textFill>
        </w:rPr>
      </w:pPr>
      <w:r>
        <w:rPr>
          <w:rFonts w:hint="eastAsia" w:ascii="仿宋" w:hAnsi="仿宋" w:eastAsia="仿宋" w:cs="仿宋"/>
          <w:color w:val="000000" w:themeColor="text1"/>
          <w:sz w:val="21"/>
          <w:szCs w:val="20"/>
          <w:highlight w:val="none"/>
          <w14:textFill>
            <w14:solidFill>
              <w14:schemeClr w14:val="tx1"/>
            </w14:solidFill>
          </w14:textFill>
        </w:rPr>
        <w:br w:type="page"/>
      </w:r>
    </w:p>
    <w:p w14:paraId="438C7227">
      <w:pPr>
        <w:spacing w:before="221" w:line="312" w:lineRule="auto"/>
        <w:ind w:left="1047" w:right="3030" w:hanging="720"/>
        <w:jc w:val="left"/>
        <w:rPr>
          <w:rFonts w:hint="eastAsia" w:ascii="仿宋" w:hAnsi="仿宋" w:eastAsia="仿宋" w:cs="仿宋"/>
          <w:color w:val="000000" w:themeColor="text1"/>
          <w:sz w:val="21"/>
          <w:szCs w:val="20"/>
          <w:highlight w:val="none"/>
          <w14:textFill>
            <w14:solidFill>
              <w14:schemeClr w14:val="tx1"/>
            </w14:solidFill>
          </w14:textFill>
        </w:rPr>
        <w:sectPr>
          <w:pgSz w:w="16838" w:h="11911" w:orient="landscape"/>
          <w:pgMar w:top="1083" w:right="1440" w:bottom="1083" w:left="1440" w:header="0" w:footer="1327" w:gutter="0"/>
          <w:pgNumType w:fmt="decimal"/>
          <w:cols w:space="0" w:num="1"/>
          <w:rtlGutter w:val="0"/>
          <w:docGrid w:linePitch="0" w:charSpace="0"/>
        </w:sectPr>
      </w:pPr>
    </w:p>
    <w:p w14:paraId="28EF8DE9">
      <w:pPr>
        <w:pStyle w:val="2"/>
        <w:pageBreakBefore w:val="0"/>
        <w:kinsoku/>
        <w:wordWrap/>
        <w:overflowPunct/>
        <w:topLinePunct w:val="0"/>
        <w:autoSpaceDE/>
        <w:autoSpaceDN/>
        <w:bidi w:val="0"/>
        <w:adjustRightInd/>
        <w:snapToGrid/>
        <w:spacing w:before="0" w:beforeLines="0" w:after="0" w:afterLines="0" w:line="0" w:lineRule="atLeast"/>
        <w:rPr>
          <w:rFonts w:hint="eastAsia" w:ascii="仿宋_GB2312" w:hAnsi="仿宋_GB2312" w:eastAsia="仿宋_GB2312" w:cs="仿宋_GB2312"/>
          <w:b w:val="0"/>
          <w:bCs w:val="0"/>
          <w:lang w:val="en-US" w:eastAsia="zh-CN"/>
        </w:rPr>
      </w:pPr>
      <w:r>
        <w:rPr>
          <w:rFonts w:hint="eastAsia" w:ascii="仿宋_GB2312" w:hAnsi="仿宋_GB2312" w:eastAsia="仿宋_GB2312" w:cs="仿宋_GB2312"/>
          <w:b w:val="0"/>
          <w:bCs w:val="0"/>
          <w:lang w:val="en-US" w:eastAsia="zh-CN"/>
        </w:rPr>
        <w:t>附件3：</w:t>
      </w:r>
    </w:p>
    <w:tbl>
      <w:tblPr>
        <w:tblStyle w:val="7"/>
        <w:tblpPr w:leftFromText="180" w:rightFromText="180" w:vertAnchor="text" w:horzAnchor="page" w:tblpX="1152" w:tblpY="428"/>
        <w:tblOverlap w:val="never"/>
        <w:tblW w:w="988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428"/>
        <w:gridCol w:w="236"/>
        <w:gridCol w:w="2492"/>
        <w:gridCol w:w="236"/>
        <w:gridCol w:w="2493"/>
      </w:tblGrid>
      <w:tr w14:paraId="4E3D4B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9885" w:type="dxa"/>
            <w:gridSpan w:val="5"/>
            <w:tcBorders>
              <w:top w:val="nil"/>
              <w:left w:val="nil"/>
              <w:bottom w:val="nil"/>
              <w:right w:val="nil"/>
            </w:tcBorders>
            <w:shd w:val="clear" w:color="auto" w:fill="auto"/>
            <w:noWrap/>
            <w:vAlign w:val="center"/>
          </w:tcPr>
          <w:p w14:paraId="3E467B6A">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rPr>
                <w:rFonts w:hint="eastAsia" w:ascii="仿宋" w:hAnsi="仿宋" w:eastAsia="仿宋" w:cs="仿宋"/>
                <w:b/>
                <w:bCs/>
                <w:i w:val="0"/>
                <w:iCs w:val="0"/>
                <w:color w:val="000000"/>
                <w:sz w:val="48"/>
                <w:szCs w:val="48"/>
                <w:u w:val="none"/>
              </w:rPr>
            </w:pPr>
            <w:r>
              <w:rPr>
                <w:rFonts w:hint="eastAsia" w:ascii="仿宋" w:hAnsi="仿宋" w:eastAsia="仿宋" w:cs="仿宋"/>
                <w:b/>
                <w:bCs/>
                <w:i w:val="0"/>
                <w:iCs w:val="0"/>
                <w:color w:val="000000"/>
                <w:kern w:val="0"/>
                <w:sz w:val="44"/>
                <w:szCs w:val="44"/>
                <w:u w:val="none"/>
                <w:lang w:val="en-US" w:eastAsia="zh-CN" w:bidi="ar"/>
              </w:rPr>
              <w:t>湖南省体育局“三重一大”事项报告表</w:t>
            </w:r>
          </w:p>
        </w:tc>
      </w:tr>
      <w:tr w14:paraId="16D32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2" w:hRule="atLeast"/>
        </w:trPr>
        <w:tc>
          <w:tcPr>
            <w:tcW w:w="4428" w:type="dxa"/>
            <w:tcBorders>
              <w:top w:val="nil"/>
              <w:left w:val="nil"/>
              <w:bottom w:val="nil"/>
              <w:right w:val="nil"/>
            </w:tcBorders>
            <w:shd w:val="clear" w:color="auto" w:fill="auto"/>
            <w:noWrap/>
            <w:vAlign w:val="center"/>
          </w:tcPr>
          <w:p w14:paraId="400D3299">
            <w:pPr>
              <w:keepNext w:val="0"/>
              <w:keepLines w:val="0"/>
              <w:widowControl/>
              <w:suppressLineNumbers w:val="0"/>
              <w:jc w:val="lef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填报单位：</w:t>
            </w:r>
          </w:p>
        </w:tc>
        <w:tc>
          <w:tcPr>
            <w:tcW w:w="236" w:type="dxa"/>
            <w:tcBorders>
              <w:top w:val="nil"/>
              <w:left w:val="nil"/>
              <w:bottom w:val="nil"/>
              <w:right w:val="nil"/>
            </w:tcBorders>
            <w:shd w:val="clear" w:color="auto" w:fill="auto"/>
            <w:noWrap/>
            <w:vAlign w:val="center"/>
          </w:tcPr>
          <w:p w14:paraId="689FE21B">
            <w:pPr>
              <w:rPr>
                <w:rFonts w:hint="eastAsia" w:ascii="仿宋" w:hAnsi="仿宋" w:eastAsia="仿宋" w:cs="仿宋"/>
                <w:i w:val="0"/>
                <w:iCs w:val="0"/>
                <w:color w:val="000000"/>
                <w:sz w:val="32"/>
                <w:szCs w:val="32"/>
                <w:u w:val="none"/>
              </w:rPr>
            </w:pPr>
          </w:p>
        </w:tc>
        <w:tc>
          <w:tcPr>
            <w:tcW w:w="2728" w:type="dxa"/>
            <w:gridSpan w:val="2"/>
            <w:tcBorders>
              <w:top w:val="nil"/>
              <w:left w:val="nil"/>
              <w:bottom w:val="nil"/>
              <w:right w:val="nil"/>
            </w:tcBorders>
            <w:shd w:val="clear" w:color="auto" w:fill="auto"/>
            <w:noWrap/>
            <w:vAlign w:val="center"/>
          </w:tcPr>
          <w:p w14:paraId="423338AD">
            <w:pPr>
              <w:keepNext w:val="0"/>
              <w:keepLines w:val="0"/>
              <w:widowControl/>
              <w:suppressLineNumbers w:val="0"/>
              <w:jc w:val="righ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填报时间：</w:t>
            </w:r>
          </w:p>
        </w:tc>
        <w:tc>
          <w:tcPr>
            <w:tcW w:w="2493" w:type="dxa"/>
            <w:tcBorders>
              <w:top w:val="nil"/>
              <w:left w:val="nil"/>
              <w:bottom w:val="nil"/>
              <w:right w:val="nil"/>
            </w:tcBorders>
            <w:shd w:val="clear" w:color="auto" w:fill="auto"/>
            <w:noWrap/>
            <w:vAlign w:val="center"/>
          </w:tcPr>
          <w:p w14:paraId="047C1E0E">
            <w:pPr>
              <w:jc w:val="center"/>
              <w:rPr>
                <w:rFonts w:hint="eastAsia" w:ascii="仿宋" w:hAnsi="仿宋" w:eastAsia="仿宋" w:cs="仿宋"/>
                <w:i w:val="0"/>
                <w:iCs w:val="0"/>
                <w:color w:val="000000"/>
                <w:sz w:val="32"/>
                <w:szCs w:val="32"/>
                <w:u w:val="none"/>
              </w:rPr>
            </w:pPr>
          </w:p>
        </w:tc>
      </w:tr>
      <w:tr w14:paraId="19599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7"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39E90">
            <w:pPr>
              <w:keepNext w:val="0"/>
              <w:keepLines w:val="0"/>
              <w:widowControl/>
              <w:suppressLineNumbers w:val="0"/>
              <w:jc w:val="lef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事项名称</w:t>
            </w:r>
          </w:p>
        </w:tc>
        <w:tc>
          <w:tcPr>
            <w:tcW w:w="5457"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76753">
            <w:pPr>
              <w:jc w:val="center"/>
              <w:rPr>
                <w:rFonts w:hint="eastAsia" w:ascii="仿宋" w:hAnsi="仿宋" w:eastAsia="仿宋" w:cs="仿宋"/>
                <w:i w:val="0"/>
                <w:iCs w:val="0"/>
                <w:color w:val="000000"/>
                <w:sz w:val="32"/>
                <w:szCs w:val="32"/>
                <w:u w:val="none"/>
              </w:rPr>
            </w:pPr>
          </w:p>
        </w:tc>
      </w:tr>
      <w:tr w14:paraId="15000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7"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8FFEA">
            <w:pPr>
              <w:keepNext w:val="0"/>
              <w:keepLines w:val="0"/>
              <w:widowControl/>
              <w:suppressLineNumbers w:val="0"/>
              <w:jc w:val="lef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呈报负责人</w:t>
            </w:r>
          </w:p>
        </w:tc>
        <w:tc>
          <w:tcPr>
            <w:tcW w:w="2728"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7778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联系方式</w:t>
            </w:r>
          </w:p>
        </w:tc>
        <w:tc>
          <w:tcPr>
            <w:tcW w:w="272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F07E4">
            <w:pPr>
              <w:jc w:val="center"/>
              <w:rPr>
                <w:rFonts w:hint="eastAsia" w:ascii="仿宋" w:hAnsi="仿宋" w:eastAsia="仿宋" w:cs="仿宋"/>
                <w:i w:val="0"/>
                <w:iCs w:val="0"/>
                <w:color w:val="000000"/>
                <w:sz w:val="32"/>
                <w:szCs w:val="32"/>
                <w:u w:val="none"/>
              </w:rPr>
            </w:pPr>
          </w:p>
        </w:tc>
      </w:tr>
      <w:tr w14:paraId="25EE2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7"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D6C9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呈报人</w:t>
            </w:r>
          </w:p>
        </w:tc>
        <w:tc>
          <w:tcPr>
            <w:tcW w:w="2728"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8174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联系方式</w:t>
            </w:r>
          </w:p>
        </w:tc>
        <w:tc>
          <w:tcPr>
            <w:tcW w:w="272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A47AD">
            <w:pPr>
              <w:jc w:val="center"/>
              <w:rPr>
                <w:rFonts w:hint="eastAsia" w:ascii="仿宋" w:hAnsi="仿宋" w:eastAsia="仿宋" w:cs="仿宋"/>
                <w:i w:val="0"/>
                <w:iCs w:val="0"/>
                <w:color w:val="000000"/>
                <w:sz w:val="32"/>
                <w:szCs w:val="32"/>
                <w:u w:val="none"/>
              </w:rPr>
            </w:pPr>
          </w:p>
        </w:tc>
      </w:tr>
      <w:tr w14:paraId="3787C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90"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38A11">
            <w:pPr>
              <w:keepNext w:val="0"/>
              <w:keepLines w:val="0"/>
              <w:widowControl/>
              <w:suppressLineNumbers w:val="0"/>
              <w:jc w:val="lef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主要内容及具体实施方案（复杂事项请简要概括，并将相关材料附后）</w:t>
            </w:r>
          </w:p>
        </w:tc>
        <w:tc>
          <w:tcPr>
            <w:tcW w:w="5457" w:type="dxa"/>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55D0616">
            <w:pPr>
              <w:rPr>
                <w:rFonts w:hint="eastAsia" w:ascii="仿宋" w:hAnsi="仿宋" w:eastAsia="仿宋" w:cs="仿宋"/>
                <w:i w:val="0"/>
                <w:iCs w:val="0"/>
                <w:color w:val="000000"/>
                <w:sz w:val="32"/>
                <w:szCs w:val="32"/>
                <w:u w:val="none"/>
              </w:rPr>
            </w:pPr>
          </w:p>
        </w:tc>
      </w:tr>
      <w:tr w14:paraId="4C12C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79"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0FFA">
            <w:pPr>
              <w:keepNext w:val="0"/>
              <w:keepLines w:val="0"/>
              <w:widowControl/>
              <w:suppressLineNumbers w:val="0"/>
              <w:jc w:val="center"/>
              <w:textAlignment w:val="center"/>
              <w:rPr>
                <w:rFonts w:hint="eastAsia" w:ascii="仿宋" w:hAnsi="仿宋" w:eastAsia="仿宋" w:cs="仿宋"/>
                <w:i w:val="0"/>
                <w:iCs w:val="0"/>
                <w:color w:val="000000"/>
                <w:kern w:val="0"/>
                <w:sz w:val="32"/>
                <w:szCs w:val="32"/>
                <w:u w:val="none"/>
                <w:lang w:val="en-US" w:eastAsia="zh-CN" w:bidi="ar"/>
              </w:rPr>
            </w:pPr>
            <w:r>
              <w:rPr>
                <w:rFonts w:hint="eastAsia" w:ascii="仿宋" w:hAnsi="仿宋" w:eastAsia="仿宋" w:cs="仿宋"/>
                <w:i w:val="0"/>
                <w:iCs w:val="0"/>
                <w:color w:val="000000"/>
                <w:kern w:val="0"/>
                <w:sz w:val="32"/>
                <w:szCs w:val="32"/>
                <w:u w:val="none"/>
                <w:lang w:val="en-US" w:eastAsia="zh-CN" w:bidi="ar"/>
              </w:rPr>
              <w:t xml:space="preserve">院纪检监察 </w:t>
            </w:r>
          </w:p>
          <w:p w14:paraId="1261708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 xml:space="preserve"> 意  见</w:t>
            </w:r>
          </w:p>
        </w:tc>
        <w:tc>
          <w:tcPr>
            <w:tcW w:w="545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80A72C">
            <w:pPr>
              <w:keepNext w:val="0"/>
              <w:keepLines w:val="0"/>
              <w:widowControl/>
              <w:suppressLineNumbers w:val="0"/>
              <w:jc w:val="righ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（盖   章）                                 年  月   日</w:t>
            </w:r>
          </w:p>
        </w:tc>
      </w:tr>
      <w:tr w14:paraId="58673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79"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D0AC8">
            <w:pPr>
              <w:keepNext w:val="0"/>
              <w:keepLines w:val="0"/>
              <w:widowControl/>
              <w:suppressLineNumbers w:val="0"/>
              <w:jc w:val="center"/>
              <w:textAlignment w:val="center"/>
              <w:rPr>
                <w:rFonts w:hint="eastAsia" w:ascii="仿宋" w:hAnsi="仿宋" w:eastAsia="仿宋" w:cs="仿宋"/>
                <w:i w:val="0"/>
                <w:iCs w:val="0"/>
                <w:color w:val="000000"/>
                <w:kern w:val="0"/>
                <w:sz w:val="32"/>
                <w:szCs w:val="32"/>
                <w:u w:val="none"/>
                <w:lang w:val="en-US" w:eastAsia="zh-CN" w:bidi="ar"/>
              </w:rPr>
            </w:pPr>
            <w:r>
              <w:rPr>
                <w:rFonts w:hint="eastAsia" w:ascii="仿宋" w:hAnsi="仿宋" w:eastAsia="仿宋" w:cs="仿宋"/>
                <w:i w:val="0"/>
                <w:iCs w:val="0"/>
                <w:color w:val="000000"/>
                <w:kern w:val="0"/>
                <w:sz w:val="32"/>
                <w:szCs w:val="32"/>
                <w:u w:val="none"/>
                <w:lang w:val="en-US" w:eastAsia="zh-CN" w:bidi="ar"/>
              </w:rPr>
              <w:t xml:space="preserve">单位领导  </w:t>
            </w:r>
          </w:p>
          <w:p w14:paraId="22A9517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意  见</w:t>
            </w:r>
          </w:p>
        </w:tc>
        <w:tc>
          <w:tcPr>
            <w:tcW w:w="545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1D74B79">
            <w:pPr>
              <w:keepNext w:val="0"/>
              <w:keepLines w:val="0"/>
              <w:widowControl/>
              <w:suppressLineNumbers w:val="0"/>
              <w:jc w:val="righ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 xml:space="preserve">                      （盖   章）                    年  月   日</w:t>
            </w:r>
          </w:p>
        </w:tc>
      </w:tr>
      <w:tr w14:paraId="1BD3A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94" w:hRule="atLeast"/>
        </w:trPr>
        <w:tc>
          <w:tcPr>
            <w:tcW w:w="4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B671F">
            <w:pPr>
              <w:keepNext w:val="0"/>
              <w:keepLines w:val="0"/>
              <w:widowControl/>
              <w:suppressLineNumbers w:val="0"/>
              <w:jc w:val="center"/>
              <w:textAlignment w:val="center"/>
              <w:rPr>
                <w:rFonts w:hint="eastAsia" w:ascii="仿宋" w:hAnsi="仿宋" w:eastAsia="仿宋" w:cs="仿宋"/>
                <w:i w:val="0"/>
                <w:iCs w:val="0"/>
                <w:color w:val="000000"/>
                <w:kern w:val="0"/>
                <w:sz w:val="32"/>
                <w:szCs w:val="32"/>
                <w:u w:val="none"/>
                <w:lang w:val="en-US" w:eastAsia="zh-CN" w:bidi="ar"/>
              </w:rPr>
            </w:pPr>
            <w:r>
              <w:rPr>
                <w:rFonts w:hint="eastAsia" w:ascii="仿宋" w:hAnsi="仿宋" w:eastAsia="仿宋" w:cs="仿宋"/>
                <w:i w:val="0"/>
                <w:iCs w:val="0"/>
                <w:color w:val="000000"/>
                <w:kern w:val="0"/>
                <w:sz w:val="32"/>
                <w:szCs w:val="32"/>
                <w:u w:val="none"/>
                <w:lang w:val="en-US" w:eastAsia="zh-CN" w:bidi="ar"/>
              </w:rPr>
              <w:t xml:space="preserve">局纪检监察 </w:t>
            </w:r>
          </w:p>
          <w:p w14:paraId="19A59EA9">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 xml:space="preserve"> 意  见</w:t>
            </w:r>
          </w:p>
        </w:tc>
        <w:tc>
          <w:tcPr>
            <w:tcW w:w="545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D7265D5">
            <w:pPr>
              <w:keepNext w:val="0"/>
              <w:keepLines w:val="0"/>
              <w:widowControl/>
              <w:suppressLineNumbers w:val="0"/>
              <w:jc w:val="right"/>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 xml:space="preserve">                      （盖   章）                    年  月   日</w:t>
            </w:r>
          </w:p>
        </w:tc>
      </w:tr>
    </w:tbl>
    <w:p w14:paraId="60E99923">
      <w:pPr>
        <w:keepNext w:val="0"/>
        <w:keepLines w:val="0"/>
        <w:pageBreakBefore w:val="0"/>
        <w:widowControl w:val="0"/>
        <w:kinsoku/>
        <w:wordWrap/>
        <w:overflowPunct/>
        <w:topLinePunct w:val="0"/>
        <w:autoSpaceDE/>
        <w:autoSpaceDN/>
        <w:bidi w:val="0"/>
        <w:adjustRightInd/>
        <w:snapToGrid/>
        <w:spacing w:line="0" w:lineRule="atLeast"/>
        <w:textAlignment w:val="auto"/>
        <w:rPr>
          <w:sz w:val="11"/>
          <w:szCs w:val="13"/>
        </w:rPr>
      </w:pPr>
    </w:p>
    <w:p w14:paraId="73795F64">
      <w:pPr>
        <w:pStyle w:val="2"/>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附件4：</w:t>
      </w:r>
    </w:p>
    <w:tbl>
      <w:tblPr>
        <w:tblStyle w:val="7"/>
        <w:tblW w:w="954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2385"/>
        <w:gridCol w:w="2317"/>
        <w:gridCol w:w="2389"/>
        <w:gridCol w:w="2449"/>
      </w:tblGrid>
      <w:tr w14:paraId="6362D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020" w:hRule="atLeast"/>
          <w:jc w:val="center"/>
        </w:trPr>
        <w:tc>
          <w:tcPr>
            <w:tcW w:w="9540" w:type="dxa"/>
            <w:gridSpan w:val="4"/>
            <w:tcBorders>
              <w:top w:val="nil"/>
              <w:left w:val="nil"/>
              <w:bottom w:val="nil"/>
              <w:right w:val="nil"/>
            </w:tcBorders>
            <w:shd w:val="clear" w:color="auto" w:fill="auto"/>
            <w:noWrap/>
            <w:tcMar>
              <w:top w:w="15" w:type="dxa"/>
              <w:left w:w="15" w:type="dxa"/>
              <w:right w:w="15" w:type="dxa"/>
            </w:tcMar>
            <w:vAlign w:val="center"/>
          </w:tcPr>
          <w:p w14:paraId="58409E35">
            <w:pPr>
              <w:keepNext w:val="0"/>
              <w:keepLines w:val="0"/>
              <w:widowControl/>
              <w:suppressLineNumbers w:val="0"/>
              <w:jc w:val="center"/>
              <w:textAlignment w:val="center"/>
              <w:rPr>
                <w:rFonts w:hint="eastAsia" w:ascii="仿宋" w:hAnsi="仿宋" w:eastAsia="仿宋" w:cs="仿宋"/>
                <w:b/>
                <w:i w:val="0"/>
                <w:color w:val="000000" w:themeColor="text1"/>
                <w:sz w:val="48"/>
                <w:szCs w:val="48"/>
                <w:highlight w:val="none"/>
                <w:u w:val="none"/>
                <w14:textFill>
                  <w14:solidFill>
                    <w14:schemeClr w14:val="tx1"/>
                  </w14:solidFill>
                </w14:textFill>
              </w:rPr>
            </w:pPr>
            <w:r>
              <w:rPr>
                <w:rFonts w:hint="eastAsia" w:ascii="仿宋" w:hAnsi="仿宋" w:eastAsia="仿宋" w:cs="仿宋"/>
                <w:b/>
                <w:i w:val="0"/>
                <w:color w:val="000000" w:themeColor="text1"/>
                <w:kern w:val="0"/>
                <w:sz w:val="44"/>
                <w:szCs w:val="44"/>
                <w:highlight w:val="none"/>
                <w:u w:val="none"/>
                <w:lang w:val="en-US" w:eastAsia="zh-CN" w:bidi="ar"/>
                <w14:textFill>
                  <w14:solidFill>
                    <w14:schemeClr w14:val="tx1"/>
                  </w14:solidFill>
                </w14:textFill>
              </w:rPr>
              <w:t>湖南体育职业学院审计核价单</w:t>
            </w:r>
          </w:p>
        </w:tc>
      </w:tr>
      <w:tr w14:paraId="16A6F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20" w:hRule="atLeast"/>
          <w:jc w:val="center"/>
        </w:trPr>
        <w:tc>
          <w:tcPr>
            <w:tcW w:w="2385" w:type="dxa"/>
            <w:tcBorders>
              <w:top w:val="nil"/>
              <w:left w:val="nil"/>
              <w:bottom w:val="nil"/>
              <w:right w:val="nil"/>
            </w:tcBorders>
            <w:shd w:val="clear" w:color="auto" w:fill="auto"/>
            <w:noWrap/>
            <w:tcMar>
              <w:top w:w="15" w:type="dxa"/>
              <w:left w:w="15" w:type="dxa"/>
              <w:right w:w="15" w:type="dxa"/>
            </w:tcMar>
            <w:vAlign w:val="center"/>
          </w:tcPr>
          <w:p w14:paraId="26FD587C">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采购单位：</w:t>
            </w:r>
          </w:p>
        </w:tc>
        <w:tc>
          <w:tcPr>
            <w:tcW w:w="2317" w:type="dxa"/>
            <w:tcBorders>
              <w:top w:val="nil"/>
              <w:left w:val="nil"/>
              <w:bottom w:val="nil"/>
              <w:right w:val="nil"/>
            </w:tcBorders>
            <w:shd w:val="clear" w:color="auto" w:fill="auto"/>
            <w:noWrap/>
            <w:tcMar>
              <w:top w:w="15" w:type="dxa"/>
              <w:left w:w="15" w:type="dxa"/>
              <w:right w:w="15" w:type="dxa"/>
            </w:tcMar>
            <w:vAlign w:val="center"/>
          </w:tcPr>
          <w:p w14:paraId="57F483C0">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4838" w:type="dxa"/>
            <w:gridSpan w:val="2"/>
            <w:tcBorders>
              <w:top w:val="nil"/>
              <w:left w:val="nil"/>
              <w:bottom w:val="nil"/>
              <w:right w:val="nil"/>
            </w:tcBorders>
            <w:shd w:val="clear" w:color="auto" w:fill="auto"/>
            <w:noWrap/>
            <w:tcMar>
              <w:top w:w="15" w:type="dxa"/>
              <w:left w:w="15" w:type="dxa"/>
              <w:right w:w="15" w:type="dxa"/>
            </w:tcMar>
            <w:vAlign w:val="center"/>
          </w:tcPr>
          <w:p w14:paraId="2C8D09BA">
            <w:pPr>
              <w:ind w:firstLine="1680" w:firstLineChars="700"/>
              <w:jc w:val="left"/>
              <w:rPr>
                <w:rFonts w:hint="eastAsia" w:ascii="仿宋" w:hAnsi="仿宋" w:eastAsia="仿宋" w:cs="仿宋"/>
                <w:i w:val="0"/>
                <w:color w:val="000000" w:themeColor="text1"/>
                <w:sz w:val="24"/>
                <w:szCs w:val="24"/>
                <w:highlight w:val="none"/>
                <w:u w:val="none"/>
                <w:lang w:val="en-US"/>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 xml:space="preserve">核价编号：[  ]号 </w:t>
            </w:r>
          </w:p>
        </w:tc>
      </w:tr>
      <w:tr w14:paraId="1CC22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95" w:hRule="atLeast"/>
          <w:jc w:val="center"/>
        </w:trPr>
        <w:tc>
          <w:tcPr>
            <w:tcW w:w="2385" w:type="dxa"/>
            <w:tcBorders>
              <w:top w:val="nil"/>
              <w:left w:val="nil"/>
              <w:bottom w:val="nil"/>
              <w:right w:val="nil"/>
            </w:tcBorders>
            <w:shd w:val="clear" w:color="auto" w:fill="auto"/>
            <w:noWrap/>
            <w:tcMar>
              <w:top w:w="15" w:type="dxa"/>
              <w:left w:w="15" w:type="dxa"/>
              <w:right w:w="15" w:type="dxa"/>
            </w:tcMar>
            <w:vAlign w:val="center"/>
          </w:tcPr>
          <w:p w14:paraId="3C5ED94C">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采购处室：</w:t>
            </w:r>
          </w:p>
        </w:tc>
        <w:tc>
          <w:tcPr>
            <w:tcW w:w="2317" w:type="dxa"/>
            <w:tcBorders>
              <w:top w:val="nil"/>
              <w:left w:val="nil"/>
              <w:bottom w:val="nil"/>
              <w:right w:val="nil"/>
            </w:tcBorders>
            <w:shd w:val="clear" w:color="auto" w:fill="auto"/>
            <w:noWrap/>
            <w:tcMar>
              <w:top w:w="15" w:type="dxa"/>
              <w:left w:w="15" w:type="dxa"/>
              <w:right w:w="15" w:type="dxa"/>
            </w:tcMar>
            <w:vAlign w:val="center"/>
          </w:tcPr>
          <w:p w14:paraId="4E72D8AA">
            <w:pP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4838" w:type="dxa"/>
            <w:gridSpan w:val="2"/>
            <w:tcBorders>
              <w:top w:val="nil"/>
              <w:left w:val="nil"/>
              <w:bottom w:val="nil"/>
              <w:right w:val="nil"/>
            </w:tcBorders>
            <w:shd w:val="clear" w:color="auto" w:fill="auto"/>
            <w:noWrap/>
            <w:tcMar>
              <w:top w:w="15" w:type="dxa"/>
              <w:left w:w="15" w:type="dxa"/>
              <w:right w:w="15" w:type="dxa"/>
            </w:tcMar>
            <w:vAlign w:val="center"/>
          </w:tcPr>
          <w:p w14:paraId="58EF6B5F">
            <w:pPr>
              <w:keepNext w:val="0"/>
              <w:keepLines w:val="0"/>
              <w:widowControl/>
              <w:suppressLineNumbers w:val="0"/>
              <w:jc w:val="center"/>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 xml:space="preserve">           核价时间：202 年   月  日</w:t>
            </w:r>
          </w:p>
        </w:tc>
      </w:tr>
      <w:tr w14:paraId="5A8FF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85" w:hRule="atLeast"/>
          <w:jc w:val="center"/>
        </w:trPr>
        <w:tc>
          <w:tcPr>
            <w:tcW w:w="238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5DAD63E">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填报单位</w:t>
            </w:r>
          </w:p>
        </w:tc>
        <w:tc>
          <w:tcPr>
            <w:tcW w:w="231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F7F8FE0">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A6EA4AB">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事项名称</w:t>
            </w:r>
          </w:p>
        </w:tc>
        <w:tc>
          <w:tcPr>
            <w:tcW w:w="244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3E39D71">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r>
      <w:tr w14:paraId="69CDD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jc w:val="center"/>
        </w:trPr>
        <w:tc>
          <w:tcPr>
            <w:tcW w:w="238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67D27C7">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呈报负责人</w:t>
            </w:r>
          </w:p>
        </w:tc>
        <w:tc>
          <w:tcPr>
            <w:tcW w:w="231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CD445AF">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9B75DA6">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预算价格（元）</w:t>
            </w:r>
          </w:p>
        </w:tc>
        <w:tc>
          <w:tcPr>
            <w:tcW w:w="244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EBD3C6E">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r>
      <w:tr w14:paraId="631D3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0" w:hRule="atLeast"/>
          <w:jc w:val="center"/>
        </w:trPr>
        <w:tc>
          <w:tcPr>
            <w:tcW w:w="238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620D3E2">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呈报人</w:t>
            </w:r>
          </w:p>
        </w:tc>
        <w:tc>
          <w:tcPr>
            <w:tcW w:w="2317"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42892A1">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C7AE52D">
            <w:pPr>
              <w:keepNext w:val="0"/>
              <w:keepLines w:val="0"/>
              <w:widowControl/>
              <w:suppressLineNumbers w:val="0"/>
              <w:jc w:val="left"/>
              <w:textAlignment w:val="center"/>
              <w:rPr>
                <w:rFonts w:hint="eastAsia" w:ascii="仿宋" w:hAnsi="仿宋" w:eastAsia="仿宋" w:cs="仿宋"/>
                <w:b/>
                <w:i w:val="0"/>
                <w:color w:val="000000" w:themeColor="text1"/>
                <w:sz w:val="32"/>
                <w:szCs w:val="32"/>
                <w:highlight w:val="none"/>
                <w:u w:val="none"/>
                <w14:textFill>
                  <w14:solidFill>
                    <w14:schemeClr w14:val="tx1"/>
                  </w14:solidFill>
                </w14:textFill>
              </w:rPr>
            </w:pPr>
            <w:r>
              <w:rPr>
                <w:rFonts w:hint="eastAsia" w:ascii="仿宋" w:hAnsi="仿宋" w:eastAsia="仿宋" w:cs="仿宋"/>
                <w:b/>
                <w:i w:val="0"/>
                <w:color w:val="000000" w:themeColor="text1"/>
                <w:kern w:val="0"/>
                <w:sz w:val="32"/>
                <w:szCs w:val="32"/>
                <w:highlight w:val="none"/>
                <w:u w:val="none"/>
                <w:lang w:val="en-US" w:eastAsia="zh-CN" w:bidi="ar"/>
                <w14:textFill>
                  <w14:solidFill>
                    <w14:schemeClr w14:val="tx1"/>
                  </w14:solidFill>
                </w14:textFill>
              </w:rPr>
              <w:t>核价结果（元）</w:t>
            </w:r>
          </w:p>
        </w:tc>
        <w:tc>
          <w:tcPr>
            <w:tcW w:w="244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BB52720">
            <w:pPr>
              <w:jc w:val="left"/>
              <w:rPr>
                <w:rFonts w:hint="eastAsia" w:ascii="仿宋" w:hAnsi="仿宋" w:eastAsia="仿宋" w:cs="仿宋"/>
                <w:b/>
                <w:i w:val="0"/>
                <w:color w:val="000000" w:themeColor="text1"/>
                <w:sz w:val="20"/>
                <w:szCs w:val="20"/>
                <w:highlight w:val="none"/>
                <w:u w:val="none"/>
                <w14:textFill>
                  <w14:solidFill>
                    <w14:schemeClr w14:val="tx1"/>
                  </w14:solidFill>
                </w14:textFill>
              </w:rPr>
            </w:pPr>
          </w:p>
        </w:tc>
      </w:tr>
      <w:tr w14:paraId="01CAD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327" w:hRule="atLeast"/>
          <w:jc w:val="center"/>
        </w:trPr>
        <w:tc>
          <w:tcPr>
            <w:tcW w:w="23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1069E2">
            <w:pPr>
              <w:keepNext w:val="0"/>
              <w:keepLines w:val="0"/>
              <w:widowControl/>
              <w:suppressLineNumbers w:val="0"/>
              <w:jc w:val="center"/>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技术参数要求</w:t>
            </w:r>
          </w:p>
        </w:tc>
        <w:tc>
          <w:tcPr>
            <w:tcW w:w="7155"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D70A01">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285FE288">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5CDD15C4">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4E786010">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441B3BF3">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42B94258">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18FCEC35">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2300D5F4">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27B9FBC2">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574A10B3">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0D3DA196">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695C27F8">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2E83FB85">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3C679B54">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1BAEDBB1">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0F980705">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7BDA7F60">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p w14:paraId="01337E69">
            <w:pPr>
              <w:jc w:val="left"/>
              <w:rPr>
                <w:rFonts w:hint="eastAsia" w:ascii="仿宋" w:hAnsi="仿宋" w:eastAsia="仿宋" w:cs="仿宋"/>
                <w:i w:val="0"/>
                <w:color w:val="000000" w:themeColor="text1"/>
                <w:sz w:val="24"/>
                <w:szCs w:val="24"/>
                <w:highlight w:val="none"/>
                <w:u w:val="none"/>
                <w14:textFill>
                  <w14:solidFill>
                    <w14:schemeClr w14:val="tx1"/>
                  </w14:solidFill>
                </w14:textFill>
              </w:rPr>
            </w:pPr>
          </w:p>
        </w:tc>
      </w:tr>
      <w:tr w14:paraId="56D5C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20" w:hRule="atLeast"/>
          <w:jc w:val="center"/>
        </w:trPr>
        <w:tc>
          <w:tcPr>
            <w:tcW w:w="2385"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F8DDE1">
            <w:pPr>
              <w:keepNext w:val="0"/>
              <w:keepLines w:val="0"/>
              <w:widowControl/>
              <w:suppressLineNumbers w:val="0"/>
              <w:jc w:val="center"/>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核价情况汇总</w:t>
            </w:r>
          </w:p>
        </w:tc>
        <w:tc>
          <w:tcPr>
            <w:tcW w:w="231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5F285">
            <w:pPr>
              <w:keepNext w:val="0"/>
              <w:keepLines w:val="0"/>
              <w:widowControl/>
              <w:suppressLineNumbers w:val="0"/>
              <w:jc w:val="center"/>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公司名称及联系方式</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10F7295">
            <w:pPr>
              <w:keepNext w:val="0"/>
              <w:keepLines w:val="0"/>
              <w:widowControl/>
              <w:suppressLineNumbers w:val="0"/>
              <w:jc w:val="center"/>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型号</w:t>
            </w:r>
          </w:p>
        </w:tc>
        <w:tc>
          <w:tcPr>
            <w:tcW w:w="244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C6B408">
            <w:pPr>
              <w:keepNext w:val="0"/>
              <w:keepLines w:val="0"/>
              <w:widowControl/>
              <w:suppressLineNumbers w:val="0"/>
              <w:jc w:val="center"/>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价格（元）</w:t>
            </w:r>
          </w:p>
        </w:tc>
      </w:tr>
      <w:tr w14:paraId="1E109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20" w:hRule="atLeast"/>
          <w:jc w:val="center"/>
        </w:trPr>
        <w:tc>
          <w:tcPr>
            <w:tcW w:w="23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41958F">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1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99C847">
            <w:pPr>
              <w:jc w:val="center"/>
              <w:rPr>
                <w:rFonts w:hint="eastAsia" w:ascii="仿宋" w:hAnsi="仿宋" w:eastAsia="仿宋" w:cs="仿宋"/>
                <w:i w:val="0"/>
                <w:color w:val="000000" w:themeColor="text1"/>
                <w:sz w:val="18"/>
                <w:szCs w:val="18"/>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8D27DA">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44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3B78F1">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r>
      <w:tr w14:paraId="723F2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20" w:hRule="atLeast"/>
          <w:jc w:val="center"/>
        </w:trPr>
        <w:tc>
          <w:tcPr>
            <w:tcW w:w="23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9BE122">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1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E89E08">
            <w:pPr>
              <w:jc w:val="center"/>
              <w:rPr>
                <w:rFonts w:hint="eastAsia" w:ascii="仿宋" w:hAnsi="仿宋" w:eastAsia="仿宋" w:cs="仿宋"/>
                <w:i w:val="0"/>
                <w:color w:val="000000" w:themeColor="text1"/>
                <w:sz w:val="18"/>
                <w:szCs w:val="18"/>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CE718D">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44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93BA072">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r>
      <w:tr w14:paraId="37A08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20" w:hRule="atLeast"/>
          <w:jc w:val="center"/>
        </w:trPr>
        <w:tc>
          <w:tcPr>
            <w:tcW w:w="2385"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0BC8DD">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1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08FBA6">
            <w:pPr>
              <w:jc w:val="center"/>
              <w:rPr>
                <w:rFonts w:hint="eastAsia" w:ascii="仿宋" w:hAnsi="仿宋" w:eastAsia="仿宋" w:cs="仿宋"/>
                <w:i w:val="0"/>
                <w:color w:val="000000" w:themeColor="text1"/>
                <w:sz w:val="18"/>
                <w:szCs w:val="18"/>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691B60">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449"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A9F914E">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r>
      <w:tr w14:paraId="49CF5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56" w:hRule="atLeast"/>
          <w:jc w:val="center"/>
        </w:trPr>
        <w:tc>
          <w:tcPr>
            <w:tcW w:w="238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140929">
            <w:pPr>
              <w:keepNext w:val="0"/>
              <w:keepLines w:val="0"/>
              <w:widowControl/>
              <w:suppressLineNumbers w:val="0"/>
              <w:jc w:val="left"/>
              <w:textAlignment w:val="center"/>
              <w:rPr>
                <w:rFonts w:hint="eastAsia" w:ascii="仿宋" w:hAnsi="仿宋" w:eastAsia="仿宋" w:cs="仿宋"/>
                <w:i w:val="0"/>
                <w:color w:val="000000" w:themeColor="text1"/>
                <w:sz w:val="24"/>
                <w:szCs w:val="24"/>
                <w:highlight w:val="none"/>
                <w:u w:val="none"/>
                <w14:textFill>
                  <w14:solidFill>
                    <w14:schemeClr w14:val="tx1"/>
                  </w14:solidFill>
                </w14:textFill>
              </w:rPr>
            </w:pPr>
            <w:r>
              <w:rPr>
                <w:rFonts w:hint="eastAsia" w:ascii="仿宋" w:hAnsi="仿宋" w:eastAsia="仿宋" w:cs="仿宋"/>
                <w:i w:val="0"/>
                <w:color w:val="000000" w:themeColor="text1"/>
                <w:kern w:val="0"/>
                <w:sz w:val="24"/>
                <w:szCs w:val="24"/>
                <w:highlight w:val="none"/>
                <w:u w:val="none"/>
                <w:lang w:val="en-US" w:eastAsia="zh-CN" w:bidi="ar"/>
                <w14:textFill>
                  <w14:solidFill>
                    <w14:schemeClr w14:val="tx1"/>
                  </w14:solidFill>
                </w14:textFill>
              </w:rPr>
              <w:t>使用单位推荐供应商</w:t>
            </w:r>
          </w:p>
        </w:tc>
        <w:tc>
          <w:tcPr>
            <w:tcW w:w="231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0407EF">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3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B95B0D">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c>
          <w:tcPr>
            <w:tcW w:w="244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4C1748">
            <w:pPr>
              <w:jc w:val="center"/>
              <w:rPr>
                <w:rFonts w:hint="eastAsia" w:ascii="仿宋" w:hAnsi="仿宋" w:eastAsia="仿宋" w:cs="仿宋"/>
                <w:i w:val="0"/>
                <w:color w:val="000000" w:themeColor="text1"/>
                <w:sz w:val="24"/>
                <w:szCs w:val="24"/>
                <w:highlight w:val="none"/>
                <w:u w:val="none"/>
                <w14:textFill>
                  <w14:solidFill>
                    <w14:schemeClr w14:val="tx1"/>
                  </w14:solidFill>
                </w14:textFill>
              </w:rPr>
            </w:pPr>
          </w:p>
        </w:tc>
      </w:tr>
    </w:tbl>
    <w:p w14:paraId="35DF1642">
      <w:pPr>
        <w:rPr>
          <w:rFonts w:hint="eastAsia"/>
          <w:lang w:val="en-US" w:eastAsia="zh-CN"/>
        </w:rPr>
      </w:pPr>
      <w:r>
        <w:rPr>
          <w:rFonts w:hint="eastAsia" w:ascii="仿宋" w:hAnsi="仿宋" w:eastAsia="仿宋" w:cs="仿宋"/>
          <w:b/>
          <w:i w:val="0"/>
          <w:color w:val="000000" w:themeColor="text1"/>
          <w:kern w:val="0"/>
          <w:sz w:val="22"/>
          <w:szCs w:val="22"/>
          <w:highlight w:val="none"/>
          <w:u w:val="none"/>
          <w:lang w:val="en-US" w:eastAsia="zh-CN" w:bidi="ar"/>
          <w14:textFill>
            <w14:solidFill>
              <w14:schemeClr w14:val="tx1"/>
            </w14:solidFill>
          </w14:textFill>
        </w:rPr>
        <w:t>备注：实际采购价格不得超过核定价格，如有增加的内容请上报详细信息，重新进行核定。</w:t>
      </w:r>
    </w:p>
    <w:p w14:paraId="1A0DA47A">
      <w:r>
        <w:br w:type="page"/>
      </w:r>
    </w:p>
    <w:p w14:paraId="1D685667">
      <w:pPr>
        <w:pStyle w:val="6"/>
        <w:keepNext w:val="0"/>
        <w:keepLines w:val="0"/>
        <w:pageBreakBefore w:val="0"/>
        <w:widowControl/>
        <w:kinsoku/>
        <w:wordWrap/>
        <w:overflowPunct/>
        <w:topLinePunct w:val="0"/>
        <w:autoSpaceDE/>
        <w:autoSpaceDN/>
        <w:bidi w:val="0"/>
        <w:adjustRightInd/>
        <w:snapToGrid/>
        <w:spacing w:beforeAutospacing="0" w:afterAutospacing="0" w:line="0" w:lineRule="atLeast"/>
        <w:jc w:val="center"/>
        <w:textAlignment w:val="auto"/>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pPr>
      <w:r>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t>湖南体育职业学院政府采购限额以下采购责任告知书</w:t>
      </w:r>
    </w:p>
    <w:p w14:paraId="268737DA">
      <w:pPr>
        <w:keepNext w:val="0"/>
        <w:keepLines w:val="0"/>
        <w:pageBreakBefore w:val="0"/>
        <w:kinsoku/>
        <w:wordWrap/>
        <w:overflowPunct/>
        <w:topLinePunct w:val="0"/>
        <w:autoSpaceDE/>
        <w:autoSpaceDN/>
        <w:bidi w:val="0"/>
        <w:adjustRightInd/>
        <w:snapToGrid/>
        <w:textAlignment w:val="auto"/>
        <w:rPr>
          <w:rFonts w:hint="eastAsia" w:ascii="仿宋" w:hAnsi="仿宋" w:eastAsia="仿宋" w:cs="仿宋"/>
          <w:sz w:val="28"/>
          <w:szCs w:val="28"/>
        </w:rPr>
      </w:pPr>
    </w:p>
    <w:p w14:paraId="7F1A34E0">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rPr>
        <w:t>采购人</w:t>
      </w:r>
      <w:bookmarkStart w:id="0" w:name="_GoBack"/>
      <w:bookmarkEnd w:id="0"/>
      <w:r>
        <w:rPr>
          <w:rFonts w:hint="eastAsia" w:ascii="仿宋" w:hAnsi="仿宋" w:eastAsia="仿宋" w:cs="仿宋"/>
          <w:sz w:val="28"/>
          <w:szCs w:val="28"/>
        </w:rPr>
        <w:t>：</w:t>
      </w:r>
      <w:r>
        <w:rPr>
          <w:rFonts w:hint="eastAsia" w:ascii="仿宋" w:hAnsi="仿宋" w:eastAsia="仿宋" w:cs="仿宋"/>
          <w:sz w:val="28"/>
          <w:szCs w:val="28"/>
          <w:lang w:val="en-US" w:eastAsia="zh-CN"/>
        </w:rPr>
        <w:t>冯晴</w:t>
      </w:r>
    </w:p>
    <w:p w14:paraId="188A644A">
      <w:pPr>
        <w:keepNext w:val="0"/>
        <w:keepLines w:val="0"/>
        <w:pageBreakBefore w:val="0"/>
        <w:kinsoku/>
        <w:wordWrap/>
        <w:overflowPunct/>
        <w:topLinePunct w:val="0"/>
        <w:autoSpaceDE/>
        <w:autoSpaceDN/>
        <w:bidi w:val="0"/>
        <w:adjustRightInd/>
        <w:snapToGrid/>
        <w:ind w:firstLine="560" w:firstLineChars="200"/>
        <w:textAlignment w:val="auto"/>
        <w:rPr>
          <w:rFonts w:hint="default" w:ascii="仿宋" w:hAnsi="仿宋" w:eastAsia="仿宋" w:cs="仿宋"/>
          <w:sz w:val="28"/>
          <w:szCs w:val="28"/>
          <w:lang w:val="en-US" w:eastAsia="zh-CN"/>
        </w:rPr>
      </w:pPr>
      <w:r>
        <w:rPr>
          <w:rFonts w:hint="eastAsia" w:ascii="仿宋" w:hAnsi="仿宋" w:eastAsia="仿宋" w:cs="仿宋"/>
          <w:sz w:val="28"/>
          <w:szCs w:val="28"/>
        </w:rPr>
        <w:t>告知日期：</w:t>
      </w:r>
      <w:r>
        <w:rPr>
          <w:rFonts w:hint="eastAsia" w:ascii="仿宋" w:hAnsi="仿宋" w:eastAsia="仿宋" w:cs="仿宋"/>
          <w:sz w:val="28"/>
          <w:szCs w:val="28"/>
          <w:lang w:val="en-US" w:eastAsia="zh-CN"/>
        </w:rPr>
        <w:t>2026年8月30日</w:t>
      </w:r>
    </w:p>
    <w:p w14:paraId="2D90AF8D">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仿宋" w:hAnsi="仿宋" w:eastAsia="仿宋" w:cs="仿宋"/>
          <w:sz w:val="28"/>
          <w:szCs w:val="28"/>
        </w:rPr>
      </w:pPr>
      <w:r>
        <w:rPr>
          <w:rFonts w:hint="eastAsia" w:ascii="仿宋" w:hAnsi="仿宋" w:eastAsia="仿宋" w:cs="仿宋"/>
          <w:sz w:val="28"/>
          <w:szCs w:val="28"/>
        </w:rPr>
        <w:t>根据</w:t>
      </w:r>
      <w:r>
        <w:rPr>
          <w:rFonts w:hint="eastAsia" w:ascii="仿宋" w:hAnsi="仿宋" w:eastAsia="仿宋" w:cs="仿宋"/>
          <w:sz w:val="28"/>
          <w:szCs w:val="28"/>
          <w:lang w:val="en-US" w:eastAsia="zh-CN"/>
        </w:rPr>
        <w:t>《湖南省政府采购 非公开招标采购方式审批管理办法》《湖南省政府采购非公开招标采购方式审批管理办法》及</w:t>
      </w:r>
      <w:r>
        <w:rPr>
          <w:rFonts w:hint="eastAsia" w:ascii="仿宋" w:hAnsi="仿宋" w:eastAsia="仿宋" w:cs="仿宋"/>
          <w:sz w:val="28"/>
          <w:szCs w:val="28"/>
        </w:rPr>
        <w:t>《湖南省</w:t>
      </w:r>
      <w:r>
        <w:rPr>
          <w:rFonts w:hint="eastAsia" w:ascii="仿宋" w:hAnsi="仿宋" w:eastAsia="仿宋" w:cs="仿宋"/>
          <w:sz w:val="28"/>
          <w:szCs w:val="28"/>
          <w:lang w:val="en-US" w:eastAsia="zh-CN"/>
        </w:rPr>
        <w:t>体育局关于政府采购限额标准以下项目采购实施方案（试行）的通知</w:t>
      </w:r>
      <w:r>
        <w:rPr>
          <w:rFonts w:hint="eastAsia" w:ascii="仿宋" w:hAnsi="仿宋" w:eastAsia="仿宋" w:cs="仿宋"/>
          <w:sz w:val="28"/>
          <w:szCs w:val="28"/>
        </w:rPr>
        <w:t>》等文件精神，</w:t>
      </w:r>
      <w:r>
        <w:rPr>
          <w:rFonts w:hint="eastAsia" w:ascii="仿宋" w:hAnsi="仿宋" w:eastAsia="仿宋" w:cs="仿宋"/>
          <w:sz w:val="28"/>
          <w:szCs w:val="28"/>
          <w:lang w:val="en-US" w:eastAsia="zh-CN"/>
        </w:rPr>
        <w:t>结合</w:t>
      </w:r>
      <w:r>
        <w:rPr>
          <w:rFonts w:hint="eastAsia" w:ascii="仿宋" w:hAnsi="仿宋" w:eastAsia="仿宋" w:cs="仿宋"/>
          <w:sz w:val="28"/>
          <w:szCs w:val="28"/>
        </w:rPr>
        <w:t>我校实际，现就政府采购限额以下（单次采购金额≤50万元货物/80万元服务/100万元工程）且通过非电子卖场方式自行采购的责任事项，向您明确告知如下：</w:t>
      </w:r>
    </w:p>
    <w:p w14:paraId="63C24B46">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一、政策要求与责任义务</w:t>
      </w:r>
    </w:p>
    <w:p w14:paraId="0129A770">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《进一步规范省级预算单位小额零星采购管理指导意见》坚持</w:t>
      </w:r>
      <w:r>
        <w:rPr>
          <w:rFonts w:hint="default" w:ascii="仿宋" w:hAnsi="仿宋" w:eastAsia="仿宋" w:cs="仿宋"/>
          <w:sz w:val="28"/>
          <w:szCs w:val="28"/>
          <w:lang w:val="en-US" w:eastAsia="zh-CN"/>
        </w:rPr>
        <w:t>“</w:t>
      </w:r>
      <w:r>
        <w:rPr>
          <w:rFonts w:hint="eastAsia" w:ascii="仿宋" w:hAnsi="仿宋" w:eastAsia="仿宋" w:cs="仿宋"/>
          <w:sz w:val="28"/>
          <w:szCs w:val="28"/>
          <w:lang w:val="en-US" w:eastAsia="zh-CN"/>
        </w:rPr>
        <w:t>谁采购，谁负责</w:t>
      </w:r>
      <w:r>
        <w:rPr>
          <w:rFonts w:hint="default" w:ascii="仿宋" w:hAnsi="仿宋" w:eastAsia="仿宋" w:cs="仿宋"/>
          <w:sz w:val="28"/>
          <w:szCs w:val="28"/>
          <w:lang w:val="en-US" w:eastAsia="zh-CN"/>
        </w:rPr>
        <w:t>”</w:t>
      </w:r>
      <w:r>
        <w:rPr>
          <w:rFonts w:hint="eastAsia" w:ascii="仿宋" w:hAnsi="仿宋" w:eastAsia="仿宋" w:cs="仿宋"/>
          <w:sz w:val="28"/>
          <w:szCs w:val="28"/>
          <w:lang w:val="en-US" w:eastAsia="zh-CN"/>
        </w:rPr>
        <w:t>的原则，遵循公开、公平、公正和诚实信用原则，强化主体责任，建立健全厉行节约、规范透明、权责清晰的小额零星采购。</w:t>
      </w:r>
      <w:r>
        <w:rPr>
          <w:rFonts w:hint="eastAsia" w:ascii="仿宋" w:hAnsi="仿宋" w:eastAsia="仿宋" w:cs="仿宋"/>
          <w:sz w:val="28"/>
          <w:szCs w:val="28"/>
        </w:rPr>
        <w:t>限额以下项目根据采购需求特点、金额大小及市场供应情况等，选择适用的采购方式，提高采购效率。对于规格、标准统一、市场货源充足且价格变化幅度较小的日常办公用品等，可在询价比价后直接采购；对于技术复杂、需求特殊或具有一定规模的项目，鼓励通过招标、竞价、谈判等方式引入竞争。在相关环节可委托采购代理机构或聘请专家参与咨询，采购方式选择需符合《湖南省政府采购非公开招标采购方式审批管理办法》规定。</w:t>
      </w:r>
    </w:p>
    <w:p w14:paraId="4035CA91">
      <w:pPr>
        <w:keepNext w:val="0"/>
        <w:keepLines w:val="0"/>
        <w:pageBreakBefore w:val="0"/>
        <w:kinsoku/>
        <w:wordWrap/>
        <w:overflowPunct/>
        <w:topLinePunct w:val="0"/>
        <w:autoSpaceDE/>
        <w:autoSpaceDN/>
        <w:bidi w:val="0"/>
        <w:adjustRightInd/>
        <w:snapToGrid/>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您需承诺：采购方式选择依据充分、程序合法，杜绝滥用非公开招标采购方式或规避公开招标行为。</w:t>
      </w:r>
    </w:p>
    <w:p w14:paraId="2DC93BCE">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二、采购流程规范责任</w:t>
      </w:r>
    </w:p>
    <w:p w14:paraId="001504C2">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1.</w:t>
      </w:r>
      <w:r>
        <w:rPr>
          <w:rFonts w:hint="eastAsia" w:ascii="仿宋" w:hAnsi="仿宋" w:eastAsia="仿宋" w:cs="仿宋"/>
          <w:sz w:val="28"/>
          <w:szCs w:val="28"/>
        </w:rPr>
        <w:t>采购计划与审批责任</w:t>
      </w:r>
    </w:p>
    <w:p w14:paraId="490B50E8">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采购事项须纳入年度预算或经分管校领导审批，单次采购金额≥20万元的项目需提交采购申请表及预算批复文件至计财与资产管理处备案。</w:t>
      </w:r>
    </w:p>
    <w:p w14:paraId="4BD83433">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b/>
          <w:bCs/>
          <w:sz w:val="28"/>
          <w:szCs w:val="28"/>
        </w:rPr>
      </w:pPr>
      <w:r>
        <w:rPr>
          <w:rFonts w:hint="eastAsia" w:ascii="仿宋" w:hAnsi="仿宋" w:eastAsia="仿宋" w:cs="仿宋"/>
          <w:sz w:val="28"/>
          <w:szCs w:val="28"/>
        </w:rPr>
        <w:t xml:space="preserve"> </w:t>
      </w:r>
      <w:r>
        <w:rPr>
          <w:rFonts w:hint="eastAsia" w:ascii="仿宋" w:hAnsi="仿宋" w:eastAsia="仿宋" w:cs="仿宋"/>
          <w:b/>
          <w:bCs/>
          <w:sz w:val="28"/>
          <w:szCs w:val="28"/>
        </w:rPr>
        <w:t>您需承诺：无超预算或无预算采购行为，否则由此导致的资金风险由您承担。</w:t>
      </w:r>
    </w:p>
    <w:p w14:paraId="30177A8C">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highlight w:val="none"/>
        </w:rPr>
      </w:pPr>
      <w:r>
        <w:rPr>
          <w:rFonts w:hint="eastAsia" w:ascii="仿宋" w:hAnsi="仿宋" w:eastAsia="仿宋" w:cs="仿宋"/>
          <w:sz w:val="28"/>
          <w:szCs w:val="28"/>
          <w:highlight w:val="none"/>
          <w:lang w:val="en-US" w:eastAsia="zh-CN"/>
        </w:rPr>
        <w:t>2.</w:t>
      </w:r>
      <w:r>
        <w:rPr>
          <w:rFonts w:hint="eastAsia" w:ascii="仿宋" w:hAnsi="仿宋" w:eastAsia="仿宋" w:cs="仿宋"/>
          <w:sz w:val="28"/>
          <w:szCs w:val="28"/>
          <w:highlight w:val="none"/>
        </w:rPr>
        <w:t>采购方式选择与执行责任</w:t>
      </w:r>
    </w:p>
    <w:p w14:paraId="1AB4FC26">
      <w:pPr>
        <w:keepNext w:val="0"/>
        <w:keepLines w:val="0"/>
        <w:pageBreakBefore w:val="0"/>
        <w:kinsoku/>
        <w:wordWrap/>
        <w:overflowPunct/>
        <w:topLinePunct w:val="0"/>
        <w:autoSpaceDE/>
        <w:autoSpaceDN/>
        <w:bidi w:val="0"/>
        <w:adjustRightInd/>
        <w:snapToGrid/>
        <w:ind w:firstLine="560" w:firstLineChars="200"/>
        <w:textAlignment w:val="auto"/>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货物类：单次采购20万元以下的货物，由采购部门以直购、询价或磋商方式组织实施。20万元（含）至50万元由采购部门参照政府采购竞争性磋商或竞争性谈判等方式委托代理机构组织实施；</w:t>
      </w:r>
    </w:p>
    <w:p w14:paraId="786E3503">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服务类：单次采购20万元以下的服务，由采购部门以直购、询价或磋商方式组织实施。20万元（含）至80万元由采购部门参照政府采购竞争性磋商或竞争性谈判等方式委托代理机构组织实施；</w:t>
      </w:r>
    </w:p>
    <w:p w14:paraId="6DC5187E">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工程类：单次采购20万元以下的工程，由采购部门以直购、询价或磋商方式组织实施。20万元（含）至100万元由采购部门参照政府采购竞争性磋商或竞争性谈判等方式委托代理机构组织实施。</w:t>
      </w:r>
    </w:p>
    <w:p w14:paraId="27E6513E">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超过10万元（含）以上的货物、服务、工程类采购无特殊情况建议使用磋商方式组织实施。</w:t>
      </w:r>
    </w:p>
    <w:p w14:paraId="209D2719">
      <w:pPr>
        <w:keepNext w:val="0"/>
        <w:keepLines w:val="0"/>
        <w:pageBreakBefore w:val="0"/>
        <w:kinsoku/>
        <w:wordWrap/>
        <w:overflowPunct/>
        <w:topLinePunct w:val="0"/>
        <w:autoSpaceDE/>
        <w:autoSpaceDN/>
        <w:bidi w:val="0"/>
        <w:adjustRightInd/>
        <w:snapToGrid/>
        <w:ind w:firstLine="562" w:firstLineChars="200"/>
        <w:textAlignment w:val="auto"/>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您需承诺：严格按分类标准选择采购方式，评审过程全程记录并签字确认，否则由此引发的程序违规责任由您承担。</w:t>
      </w:r>
    </w:p>
    <w:p w14:paraId="51DAA9C0">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highlight w:val="none"/>
        </w:rPr>
      </w:pPr>
      <w:r>
        <w:rPr>
          <w:rFonts w:hint="eastAsia" w:ascii="仿宋" w:hAnsi="仿宋" w:eastAsia="仿宋" w:cs="仿宋"/>
          <w:sz w:val="28"/>
          <w:szCs w:val="28"/>
          <w:highlight w:val="none"/>
          <w:lang w:val="en-US" w:eastAsia="zh-CN"/>
        </w:rPr>
        <w:t>3.</w:t>
      </w:r>
      <w:r>
        <w:rPr>
          <w:rFonts w:hint="eastAsia" w:ascii="仿宋" w:hAnsi="仿宋" w:eastAsia="仿宋" w:cs="仿宋"/>
          <w:sz w:val="28"/>
          <w:szCs w:val="28"/>
          <w:highlight w:val="none"/>
        </w:rPr>
        <w:t>信息公开与供应商管理责任</w:t>
      </w:r>
    </w:p>
    <w:p w14:paraId="364C435D">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达到一定金额的采购信息（需求、供应商资格条件、评审标准等）须在相关官网或平台公开；供应商资质审核需公平、公正、公开；供应商的选择不能有倾向性或排他性，并杜绝与失信企业合作。</w:t>
      </w:r>
    </w:p>
    <w:p w14:paraId="32B80ED9">
      <w:pPr>
        <w:keepNext w:val="0"/>
        <w:keepLines w:val="0"/>
        <w:pageBreakBefore w:val="0"/>
        <w:kinsoku/>
        <w:wordWrap/>
        <w:overflowPunct/>
        <w:topLinePunct w:val="0"/>
        <w:autoSpaceDE/>
        <w:autoSpaceDN/>
        <w:bidi w:val="0"/>
        <w:adjustRightInd/>
        <w:snapToGrid/>
        <w:ind w:firstLine="562" w:firstLineChars="200"/>
        <w:textAlignment w:val="auto"/>
        <w:rPr>
          <w:rFonts w:hint="eastAsia" w:ascii="仿宋" w:hAnsi="仿宋" w:eastAsia="仿宋" w:cs="仿宋"/>
          <w:sz w:val="28"/>
          <w:szCs w:val="28"/>
        </w:rPr>
      </w:pPr>
      <w:r>
        <w:rPr>
          <w:rFonts w:hint="eastAsia" w:ascii="仿宋" w:hAnsi="仿宋" w:eastAsia="仿宋" w:cs="仿宋"/>
          <w:b/>
          <w:bCs/>
          <w:sz w:val="28"/>
          <w:szCs w:val="28"/>
        </w:rPr>
        <w:t>您需承诺：信息公开内容真实完整，供应商</w:t>
      </w:r>
      <w:r>
        <w:rPr>
          <w:rFonts w:hint="eastAsia" w:ascii="仿宋" w:hAnsi="仿宋" w:eastAsia="仿宋" w:cs="仿宋"/>
          <w:b/>
          <w:bCs/>
          <w:sz w:val="28"/>
          <w:szCs w:val="28"/>
          <w:lang w:val="en-US" w:eastAsia="zh-CN"/>
        </w:rPr>
        <w:t>的</w:t>
      </w:r>
      <w:r>
        <w:rPr>
          <w:rFonts w:hint="eastAsia" w:ascii="仿宋" w:hAnsi="仿宋" w:eastAsia="仿宋" w:cs="仿宋"/>
          <w:b/>
          <w:bCs/>
          <w:sz w:val="28"/>
          <w:szCs w:val="28"/>
        </w:rPr>
        <w:t>选择无倾向性或排他性条款，否则由此导致的投诉或法律纠纷责任由您承担。</w:t>
      </w:r>
    </w:p>
    <w:p w14:paraId="0C7ED683">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三、商品及服务质量保障责任</w:t>
      </w:r>
    </w:p>
    <w:p w14:paraId="479835BD">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1.</w:t>
      </w:r>
      <w:r>
        <w:rPr>
          <w:rFonts w:hint="eastAsia" w:ascii="仿宋" w:hAnsi="仿宋" w:eastAsia="仿宋" w:cs="仿宋"/>
          <w:sz w:val="28"/>
          <w:szCs w:val="28"/>
        </w:rPr>
        <w:t>质量标准责任</w:t>
      </w:r>
    </w:p>
    <w:p w14:paraId="06DE9EB5">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采购商品或服务须符合国家质量标准、安全规范及行业要求，满足教学、科研或管理实际需求。</w:t>
      </w:r>
    </w:p>
    <w:p w14:paraId="33D0A486">
      <w:pPr>
        <w:keepNext w:val="0"/>
        <w:keepLines w:val="0"/>
        <w:pageBreakBefore w:val="0"/>
        <w:kinsoku/>
        <w:wordWrap/>
        <w:overflowPunct/>
        <w:topLinePunct w:val="0"/>
        <w:autoSpaceDE/>
        <w:autoSpaceDN/>
        <w:bidi w:val="0"/>
        <w:adjustRightInd/>
        <w:snapToGrid/>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您需承诺：对</w:t>
      </w:r>
      <w:r>
        <w:rPr>
          <w:rFonts w:hint="eastAsia" w:ascii="仿宋" w:hAnsi="仿宋" w:eastAsia="仿宋" w:cs="仿宋"/>
          <w:b/>
          <w:bCs/>
          <w:sz w:val="28"/>
          <w:szCs w:val="28"/>
          <w:lang w:val="en-US" w:eastAsia="zh-CN"/>
        </w:rPr>
        <w:t>在质保期内</w:t>
      </w:r>
      <w:r>
        <w:rPr>
          <w:rFonts w:hint="eastAsia" w:ascii="仿宋" w:hAnsi="仿宋" w:eastAsia="仿宋" w:cs="仿宋"/>
          <w:b/>
          <w:bCs/>
          <w:sz w:val="28"/>
          <w:szCs w:val="28"/>
        </w:rPr>
        <w:t>质量不达标或服务不符合合同约定的行为，按约定追究供应商责任并及时整改，否则由此引发的损失由您承担</w:t>
      </w:r>
      <w:r>
        <w:rPr>
          <w:rFonts w:hint="eastAsia" w:ascii="仿宋" w:hAnsi="仿宋" w:eastAsia="仿宋" w:cs="仿宋"/>
          <w:b/>
          <w:bCs/>
          <w:sz w:val="28"/>
          <w:szCs w:val="28"/>
          <w:lang w:eastAsia="zh-CN"/>
        </w:rPr>
        <w:t>，</w:t>
      </w:r>
      <w:r>
        <w:rPr>
          <w:rFonts w:hint="eastAsia" w:ascii="仿宋" w:hAnsi="仿宋" w:eastAsia="仿宋" w:cs="仿宋"/>
          <w:b/>
          <w:bCs/>
          <w:sz w:val="28"/>
          <w:szCs w:val="28"/>
          <w:lang w:val="en-US" w:eastAsia="zh-CN"/>
        </w:rPr>
        <w:t>工作岗位发生变化需明确告知接任岗位人员，继续</w:t>
      </w:r>
      <w:r>
        <w:rPr>
          <w:rFonts w:hint="eastAsia" w:ascii="仿宋" w:hAnsi="仿宋" w:eastAsia="仿宋" w:cs="仿宋"/>
          <w:b/>
          <w:bCs/>
          <w:sz w:val="28"/>
          <w:szCs w:val="28"/>
        </w:rPr>
        <w:t>对质保期内质量不达标或服务不符合合同约定的行为，按约定追究供应商责任并及时整改，否则由此引发的损失由</w:t>
      </w:r>
      <w:r>
        <w:rPr>
          <w:rFonts w:hint="eastAsia" w:ascii="仿宋" w:hAnsi="仿宋" w:eastAsia="仿宋" w:cs="仿宋"/>
          <w:b/>
          <w:bCs/>
          <w:sz w:val="28"/>
          <w:szCs w:val="28"/>
          <w:lang w:val="en-US" w:eastAsia="zh-CN"/>
        </w:rPr>
        <w:t>他</w:t>
      </w:r>
      <w:r>
        <w:rPr>
          <w:rFonts w:hint="eastAsia" w:ascii="仿宋" w:hAnsi="仿宋" w:eastAsia="仿宋" w:cs="仿宋"/>
          <w:b/>
          <w:bCs/>
          <w:sz w:val="28"/>
          <w:szCs w:val="28"/>
        </w:rPr>
        <w:t>承担</w:t>
      </w:r>
      <w:r>
        <w:rPr>
          <w:rFonts w:hint="eastAsia" w:ascii="仿宋" w:hAnsi="仿宋" w:eastAsia="仿宋" w:cs="仿宋"/>
          <w:b/>
          <w:bCs/>
          <w:sz w:val="28"/>
          <w:szCs w:val="28"/>
          <w:lang w:eastAsia="zh-CN"/>
        </w:rPr>
        <w:t>，</w:t>
      </w:r>
    </w:p>
    <w:p w14:paraId="6AEC4F59">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2.</w:t>
      </w:r>
      <w:r>
        <w:rPr>
          <w:rFonts w:hint="eastAsia" w:ascii="仿宋" w:hAnsi="仿宋" w:eastAsia="仿宋" w:cs="仿宋"/>
          <w:sz w:val="28"/>
          <w:szCs w:val="28"/>
        </w:rPr>
        <w:t>售后服务责任</w:t>
      </w:r>
    </w:p>
    <w:p w14:paraId="7C7E1D49">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合同中需明确售后服务条款，确保供应商按约定提供维修、保养等服务。</w:t>
      </w:r>
    </w:p>
    <w:p w14:paraId="2F1938DC">
      <w:pPr>
        <w:keepNext w:val="0"/>
        <w:keepLines w:val="0"/>
        <w:pageBreakBefore w:val="0"/>
        <w:kinsoku/>
        <w:wordWrap/>
        <w:overflowPunct/>
        <w:topLinePunct w:val="0"/>
        <w:autoSpaceDE/>
        <w:autoSpaceDN/>
        <w:bidi w:val="0"/>
        <w:adjustRightInd/>
        <w:snapToGrid/>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您需承诺：对供应商售后服务不到位的行为及时督促整改，否则由此影响教学或科研工作的责任由您承担</w:t>
      </w:r>
      <w:r>
        <w:rPr>
          <w:rFonts w:hint="eastAsia" w:ascii="仿宋" w:hAnsi="仿宋" w:eastAsia="仿宋" w:cs="仿宋"/>
          <w:b/>
          <w:bCs/>
          <w:sz w:val="28"/>
          <w:szCs w:val="28"/>
          <w:lang w:eastAsia="zh-CN"/>
        </w:rPr>
        <w:t>，</w:t>
      </w:r>
      <w:r>
        <w:rPr>
          <w:rFonts w:hint="eastAsia" w:ascii="仿宋" w:hAnsi="仿宋" w:eastAsia="仿宋" w:cs="仿宋"/>
          <w:b/>
          <w:bCs/>
          <w:sz w:val="28"/>
          <w:szCs w:val="28"/>
          <w:lang w:val="en-US" w:eastAsia="zh-CN"/>
        </w:rPr>
        <w:t>工作岗位发生变化需明确告知接任岗位人员，继续</w:t>
      </w:r>
      <w:r>
        <w:rPr>
          <w:rFonts w:hint="eastAsia" w:ascii="仿宋" w:hAnsi="仿宋" w:eastAsia="仿宋" w:cs="仿宋"/>
          <w:b/>
          <w:bCs/>
          <w:sz w:val="28"/>
          <w:szCs w:val="28"/>
        </w:rPr>
        <w:t>对供应商售后服务不到位的行为及时督促整改，否则由此影响教学或科研工作的责任由</w:t>
      </w:r>
      <w:r>
        <w:rPr>
          <w:rFonts w:hint="eastAsia" w:ascii="仿宋" w:hAnsi="仿宋" w:eastAsia="仿宋" w:cs="仿宋"/>
          <w:b/>
          <w:bCs/>
          <w:sz w:val="28"/>
          <w:szCs w:val="28"/>
          <w:lang w:val="en-US" w:eastAsia="zh-CN"/>
        </w:rPr>
        <w:t>他</w:t>
      </w:r>
      <w:r>
        <w:rPr>
          <w:rFonts w:hint="eastAsia" w:ascii="仿宋" w:hAnsi="仿宋" w:eastAsia="仿宋" w:cs="仿宋"/>
          <w:b/>
          <w:bCs/>
          <w:sz w:val="28"/>
          <w:szCs w:val="28"/>
        </w:rPr>
        <w:t>承担。</w:t>
      </w:r>
    </w:p>
    <w:p w14:paraId="3E548CE8">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四、监督与法律责任</w:t>
      </w:r>
    </w:p>
    <w:p w14:paraId="395FA7F1">
      <w:pPr>
        <w:keepNext w:val="0"/>
        <w:keepLines w:val="0"/>
        <w:pageBreakBefore w:val="0"/>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积极配合财政、审计部门及学校纪检监察部门的监督检查，对发现问题立即整改。如因采购行为违法违规导致国家利益、公共利益受损，您及责任人愿承担全部法律责任（包括但不限于行政处罚、民事赔偿及刑事责任）。</w:t>
      </w:r>
    </w:p>
    <w:p w14:paraId="6F7831DF">
      <w:pPr>
        <w:keepNext w:val="0"/>
        <w:keepLines w:val="0"/>
        <w:pageBreakBefore w:val="0"/>
        <w:kinsoku/>
        <w:wordWrap/>
        <w:overflowPunct/>
        <w:topLinePunct w:val="0"/>
        <w:autoSpaceDE/>
        <w:autoSpaceDN/>
        <w:bidi w:val="0"/>
        <w:adjustRightInd/>
        <w:snapToGrid/>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您需明确知晓：采购档案（含审批文件、采购记录、合同、验收报告等）保存期限不少于15年。对监督中发现的问题不隐瞒、不推诿，否则由此引发的纪律或法律责任由您承担。</w:t>
      </w:r>
    </w:p>
    <w:p w14:paraId="77D4F7EB">
      <w:pPr>
        <w:keepNext w:val="0"/>
        <w:keepLines w:val="0"/>
        <w:pageBreakBefore w:val="0"/>
        <w:numPr>
          <w:ilvl w:val="0"/>
          <w:numId w:val="1"/>
        </w:numPr>
        <w:kinsoku/>
        <w:wordWrap/>
        <w:overflowPunct/>
        <w:topLinePunct w:val="0"/>
        <w:autoSpaceDE/>
        <w:autoSpaceDN/>
        <w:bidi w:val="0"/>
        <w:adjustRightInd/>
        <w:snapToGrid/>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本人确认</w:t>
      </w:r>
    </w:p>
    <w:p w14:paraId="45CA4AFE">
      <w:pPr>
        <w:keepNext w:val="0"/>
        <w:keepLines w:val="0"/>
        <w:pageBreakBefore w:val="0"/>
        <w:numPr>
          <w:ilvl w:val="0"/>
          <w:numId w:val="0"/>
        </w:numPr>
        <w:kinsoku/>
        <w:wordWrap/>
        <w:overflowPunct/>
        <w:topLinePunct w:val="0"/>
        <w:autoSpaceDE/>
        <w:autoSpaceDN/>
        <w:bidi w:val="0"/>
        <w:adjustRightInd/>
        <w:snapToGrid/>
        <w:ind w:firstLine="560" w:firstLineChars="200"/>
        <w:textAlignment w:val="auto"/>
        <w:rPr>
          <w:rFonts w:hint="eastAsia" w:ascii="仿宋" w:hAnsi="仿宋" w:eastAsia="仿宋" w:cs="仿宋"/>
          <w:b w:val="0"/>
          <w:bCs w:val="0"/>
          <w:color w:val="E7E6E6"/>
          <w:sz w:val="28"/>
          <w:szCs w:val="28"/>
          <w:u w:val="single"/>
        </w:rPr>
      </w:pPr>
      <w:r>
        <w:rPr>
          <w:rFonts w:hint="eastAsia" w:ascii="仿宋" w:hAnsi="仿宋" w:eastAsia="仿宋" w:cs="仿宋"/>
          <w:b w:val="0"/>
          <w:bCs w:val="0"/>
          <w:color w:val="E7E6E6"/>
          <w:sz w:val="28"/>
          <w:szCs w:val="28"/>
          <w:u w:val="single"/>
        </w:rPr>
        <w:t>我已认真阅读上述</w:t>
      </w:r>
      <w:r>
        <w:rPr>
          <w:rFonts w:hint="eastAsia" w:ascii="仿宋" w:hAnsi="仿宋" w:eastAsia="仿宋" w:cs="仿宋"/>
          <w:b w:val="0"/>
          <w:bCs w:val="0"/>
          <w:color w:val="E7E6E6"/>
          <w:sz w:val="28"/>
          <w:szCs w:val="28"/>
          <w:u w:val="single"/>
          <w:lang w:val="en-US" w:eastAsia="zh-CN"/>
        </w:rPr>
        <w:t>内容</w:t>
      </w:r>
      <w:r>
        <w:rPr>
          <w:rFonts w:hint="eastAsia" w:ascii="仿宋" w:hAnsi="仿宋" w:eastAsia="仿宋" w:cs="仿宋"/>
          <w:b w:val="0"/>
          <w:bCs w:val="0"/>
          <w:color w:val="E7E6E6"/>
          <w:sz w:val="28"/>
          <w:szCs w:val="28"/>
          <w:u w:val="single"/>
          <w:lang w:eastAsia="zh-CN"/>
        </w:rPr>
        <w:t>，</w:t>
      </w:r>
      <w:r>
        <w:rPr>
          <w:rFonts w:hint="eastAsia" w:ascii="仿宋" w:hAnsi="仿宋" w:eastAsia="仿宋" w:cs="仿宋"/>
          <w:b w:val="0"/>
          <w:bCs w:val="0"/>
          <w:color w:val="E7E6E6"/>
          <w:sz w:val="28"/>
          <w:szCs w:val="28"/>
          <w:u w:val="single"/>
        </w:rPr>
        <w:t>并清楚了解其中规定的政策要求、责任义务</w:t>
      </w:r>
      <w:r>
        <w:rPr>
          <w:rFonts w:hint="eastAsia" w:ascii="仿宋" w:hAnsi="仿宋" w:eastAsia="仿宋" w:cs="仿宋"/>
          <w:b w:val="0"/>
          <w:bCs w:val="0"/>
          <w:color w:val="E7E6E6"/>
          <w:sz w:val="28"/>
          <w:szCs w:val="28"/>
          <w:u w:val="single"/>
          <w:lang w:val="en-US" w:eastAsia="zh-CN"/>
        </w:rPr>
        <w:t>等</w:t>
      </w:r>
      <w:r>
        <w:rPr>
          <w:rFonts w:hint="eastAsia" w:ascii="仿宋" w:hAnsi="仿宋" w:eastAsia="仿宋" w:cs="仿宋"/>
          <w:b w:val="0"/>
          <w:bCs w:val="0"/>
          <w:color w:val="E7E6E6"/>
          <w:sz w:val="28"/>
          <w:szCs w:val="28"/>
          <w:u w:val="single"/>
        </w:rPr>
        <w:t>。我承诺将严格遵守相关规定，并承担因违规行为引发的全部责任。</w:t>
      </w:r>
    </w:p>
    <w:p w14:paraId="6E1C3901">
      <w:pPr>
        <w:jc w:val="cente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 xml:space="preserve">              </w:t>
      </w:r>
    </w:p>
    <w:p w14:paraId="3899FEFC">
      <w:pPr>
        <w:jc w:val="center"/>
        <w:rPr>
          <w:rFonts w:hint="eastAsia" w:ascii="仿宋" w:hAnsi="仿宋" w:eastAsia="仿宋" w:cs="仿宋"/>
          <w:sz w:val="28"/>
          <w:szCs w:val="28"/>
        </w:rPr>
      </w:pPr>
      <w:r>
        <w:rPr>
          <w:rFonts w:hint="eastAsia" w:ascii="仿宋" w:hAnsi="仿宋" w:eastAsia="仿宋" w:cs="仿宋"/>
          <w:sz w:val="28"/>
          <w:szCs w:val="28"/>
          <w:lang w:val="en-US" w:eastAsia="zh-CN"/>
        </w:rPr>
        <w:t xml:space="preserve">                签名：</w:t>
      </w:r>
    </w:p>
    <w:p w14:paraId="38EA7316">
      <w:pPr>
        <w:jc w:val="center"/>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 xml:space="preserve">                日期：2026年8月30日</w:t>
      </w:r>
    </w:p>
    <w:p w14:paraId="55FCDAA2">
      <w:r>
        <w:br w:type="page"/>
      </w:r>
    </w:p>
    <w:p w14:paraId="31223716">
      <w:pPr>
        <w:pStyle w:val="2"/>
        <w:pageBreakBefore w:val="0"/>
        <w:kinsoku/>
        <w:wordWrap/>
        <w:overflowPunct/>
        <w:topLinePunct w:val="0"/>
        <w:autoSpaceDE/>
        <w:autoSpaceDN/>
        <w:bidi w:val="0"/>
        <w:adjustRightInd/>
        <w:snapToGrid/>
        <w:spacing w:line="0" w:lineRule="atLeas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附件6：</w:t>
      </w:r>
    </w:p>
    <w:tbl>
      <w:tblPr>
        <w:tblStyle w:val="7"/>
        <w:tblW w:w="960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15"/>
        <w:gridCol w:w="1455"/>
        <w:gridCol w:w="159"/>
        <w:gridCol w:w="403"/>
        <w:gridCol w:w="1211"/>
        <w:gridCol w:w="806"/>
        <w:gridCol w:w="466"/>
        <w:gridCol w:w="342"/>
        <w:gridCol w:w="1209"/>
        <w:gridCol w:w="405"/>
        <w:gridCol w:w="1631"/>
      </w:tblGrid>
      <w:tr w14:paraId="42CD2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5" w:hRule="atLeast"/>
          <w:jc w:val="center"/>
        </w:trPr>
        <w:tc>
          <w:tcPr>
            <w:tcW w:w="9602" w:type="dxa"/>
            <w:gridSpan w:val="11"/>
            <w:tcBorders>
              <w:top w:val="nil"/>
              <w:left w:val="nil"/>
              <w:bottom w:val="nil"/>
              <w:right w:val="nil"/>
            </w:tcBorders>
            <w:shd w:val="clear" w:color="auto" w:fill="auto"/>
            <w:vAlign w:val="center"/>
          </w:tcPr>
          <w:p w14:paraId="0A2AC9AF">
            <w:pPr>
              <w:keepNext w:val="0"/>
              <w:keepLines w:val="0"/>
              <w:pageBreakBefore w:val="0"/>
              <w:widowControl/>
              <w:suppressLineNumbers w:val="0"/>
              <w:kinsoku/>
              <w:wordWrap/>
              <w:overflowPunct/>
              <w:topLinePunct w:val="0"/>
              <w:autoSpaceDE/>
              <w:autoSpaceDN/>
              <w:bidi w:val="0"/>
              <w:adjustRightInd/>
              <w:snapToGrid/>
              <w:spacing w:line="0" w:lineRule="atLeast"/>
              <w:jc w:val="center"/>
              <w:textAlignment w:val="center"/>
              <w:rPr>
                <w:rFonts w:hint="eastAsia" w:ascii="仿宋" w:hAnsi="仿宋" w:eastAsia="仿宋" w:cs="仿宋"/>
                <w:b/>
                <w:bCs/>
                <w:i w:val="0"/>
                <w:iCs w:val="0"/>
                <w:color w:val="000000"/>
                <w:sz w:val="44"/>
                <w:szCs w:val="44"/>
                <w:u w:val="none"/>
              </w:rPr>
            </w:pPr>
            <w:r>
              <w:rPr>
                <w:rFonts w:hint="eastAsia" w:ascii="仿宋" w:hAnsi="仿宋" w:eastAsia="仿宋" w:cs="仿宋"/>
                <w:b/>
                <w:bCs/>
                <w:i w:val="0"/>
                <w:iCs w:val="0"/>
                <w:color w:val="000000"/>
                <w:kern w:val="0"/>
                <w:sz w:val="44"/>
                <w:szCs w:val="44"/>
                <w:u w:val="none"/>
                <w:lang w:val="en-US" w:eastAsia="zh-CN" w:bidi="ar"/>
              </w:rPr>
              <w:t>湖南体育职业学院采购项目明细表</w:t>
            </w:r>
          </w:p>
        </w:tc>
      </w:tr>
      <w:tr w14:paraId="5A636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jc w:val="center"/>
        </w:trPr>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B22D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项目名称</w:t>
            </w:r>
          </w:p>
        </w:tc>
        <w:tc>
          <w:tcPr>
            <w:tcW w:w="8087"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06A5C1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rPr>
              <w:t>湖南省第十三届大学生运动会科学大会</w:t>
            </w:r>
            <w:r>
              <w:rPr>
                <w:rFonts w:hint="eastAsia" w:ascii="仿宋" w:hAnsi="仿宋" w:eastAsia="仿宋" w:cs="仿宋"/>
                <w:i w:val="0"/>
                <w:iCs w:val="0"/>
                <w:color w:val="000000"/>
                <w:sz w:val="24"/>
                <w:szCs w:val="24"/>
                <w:u w:val="none"/>
                <w:lang w:val="en-US" w:eastAsia="zh-CN"/>
              </w:rPr>
              <w:t>墙报交流易拉宝海报制作费</w:t>
            </w:r>
          </w:p>
        </w:tc>
      </w:tr>
      <w:tr w14:paraId="39A51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7B82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预算金额</w:t>
            </w:r>
          </w:p>
        </w:tc>
        <w:tc>
          <w:tcPr>
            <w:tcW w:w="161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BCD0F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800</w:t>
            </w:r>
          </w:p>
        </w:tc>
        <w:tc>
          <w:tcPr>
            <w:tcW w:w="161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0F5DD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预算来源</w:t>
            </w:r>
          </w:p>
        </w:tc>
        <w:tc>
          <w:tcPr>
            <w:tcW w:w="16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2DB3FA">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高等教育发展经费</w:t>
            </w:r>
          </w:p>
        </w:tc>
        <w:tc>
          <w:tcPr>
            <w:tcW w:w="161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44EBF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成交金额</w:t>
            </w:r>
          </w:p>
        </w:tc>
        <w:tc>
          <w:tcPr>
            <w:tcW w:w="16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CD3C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800</w:t>
            </w:r>
          </w:p>
        </w:tc>
      </w:tr>
      <w:tr w14:paraId="59052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9602" w:type="dxa"/>
            <w:gridSpan w:val="11"/>
            <w:tcBorders>
              <w:top w:val="single" w:color="000000" w:sz="4" w:space="0"/>
              <w:left w:val="single" w:color="000000" w:sz="4" w:space="0"/>
              <w:bottom w:val="nil"/>
              <w:right w:val="single" w:color="000000" w:sz="4" w:space="0"/>
            </w:tcBorders>
            <w:shd w:val="clear" w:color="auto" w:fill="auto"/>
            <w:vAlign w:val="center"/>
          </w:tcPr>
          <w:p w14:paraId="2E0C1A1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限额标准及采购方式选择</w:t>
            </w:r>
          </w:p>
        </w:tc>
      </w:tr>
      <w:tr w14:paraId="1FF2F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756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2B3C7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限额标准</w:t>
            </w:r>
          </w:p>
        </w:tc>
        <w:tc>
          <w:tcPr>
            <w:tcW w:w="20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880ED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采购方式选择</w:t>
            </w:r>
          </w:p>
        </w:tc>
      </w:tr>
      <w:tr w14:paraId="42870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756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335A77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1.20万元以下（不含本数）</w:t>
            </w:r>
          </w:p>
        </w:tc>
        <w:tc>
          <w:tcPr>
            <w:tcW w:w="20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492CBD">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自采</w:t>
            </w:r>
          </w:p>
        </w:tc>
      </w:tr>
      <w:tr w14:paraId="7E303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756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A612B0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2.20万元至政府采购限额标准以下（货物50万元以下，服务80万元以下，工程100万元以下）</w:t>
            </w:r>
          </w:p>
        </w:tc>
        <w:tc>
          <w:tcPr>
            <w:tcW w:w="20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64297D">
            <w:pPr>
              <w:rPr>
                <w:rFonts w:hint="eastAsia" w:ascii="仿宋" w:hAnsi="仿宋" w:eastAsia="仿宋" w:cs="仿宋"/>
                <w:i w:val="0"/>
                <w:iCs w:val="0"/>
                <w:color w:val="000000"/>
                <w:sz w:val="24"/>
                <w:szCs w:val="24"/>
                <w:u w:val="none"/>
              </w:rPr>
            </w:pPr>
          </w:p>
        </w:tc>
      </w:tr>
      <w:tr w14:paraId="5B790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756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8594C12">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3.政府采购限额标准以上货物50万元以上（含），服务80万元以上（含），工程100万元以上（含）</w:t>
            </w:r>
          </w:p>
        </w:tc>
        <w:tc>
          <w:tcPr>
            <w:tcW w:w="20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8C29C5">
            <w:pPr>
              <w:rPr>
                <w:rFonts w:hint="eastAsia" w:ascii="仿宋" w:hAnsi="仿宋" w:eastAsia="仿宋" w:cs="仿宋"/>
                <w:i w:val="0"/>
                <w:iCs w:val="0"/>
                <w:color w:val="000000"/>
                <w:sz w:val="24"/>
                <w:szCs w:val="24"/>
                <w:u w:val="none"/>
              </w:rPr>
            </w:pPr>
          </w:p>
        </w:tc>
      </w:tr>
      <w:tr w14:paraId="202C9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9632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采购品目</w:t>
            </w:r>
          </w:p>
        </w:tc>
        <w:tc>
          <w:tcPr>
            <w:tcW w:w="201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3E44C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货物□</w:t>
            </w:r>
          </w:p>
        </w:tc>
        <w:tc>
          <w:tcPr>
            <w:tcW w:w="201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EC8A5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服务□</w:t>
            </w:r>
          </w:p>
        </w:tc>
        <w:tc>
          <w:tcPr>
            <w:tcW w:w="201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5E03D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工程□</w:t>
            </w:r>
          </w:p>
        </w:tc>
        <w:tc>
          <w:tcPr>
            <w:tcW w:w="20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57825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其他☑</w:t>
            </w:r>
          </w:p>
        </w:tc>
      </w:tr>
      <w:tr w14:paraId="522D7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1" w:hRule="atLeast"/>
          <w:jc w:val="center"/>
        </w:trPr>
        <w:tc>
          <w:tcPr>
            <w:tcW w:w="15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F7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供应商名称</w:t>
            </w:r>
          </w:p>
        </w:tc>
        <w:tc>
          <w:tcPr>
            <w:tcW w:w="8087" w:type="dxa"/>
            <w:gridSpan w:val="10"/>
            <w:tcBorders>
              <w:top w:val="nil"/>
              <w:left w:val="single" w:color="000000" w:sz="4" w:space="0"/>
              <w:bottom w:val="single" w:color="000000" w:sz="4" w:space="0"/>
              <w:right w:val="single" w:color="000000" w:sz="4" w:space="0"/>
            </w:tcBorders>
            <w:shd w:val="clear" w:color="auto" w:fill="auto"/>
            <w:vAlign w:val="center"/>
          </w:tcPr>
          <w:p w14:paraId="6A0C280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月华广告设计制作部</w:t>
            </w:r>
          </w:p>
        </w:tc>
      </w:tr>
      <w:tr w14:paraId="47AF8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2970"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top"/>
          </w:tcPr>
          <w:p w14:paraId="4167BC08">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32F1EFBD">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部门采购人签章</w:t>
            </w:r>
          </w:p>
          <w:p w14:paraId="3C0932B8">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00EA085B">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0886D4BA">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4DF29B9E">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41EE9248">
            <w:pPr>
              <w:keepNext w:val="0"/>
              <w:keepLines w:val="0"/>
              <w:widowControl/>
              <w:suppressLineNumbers w:val="0"/>
              <w:ind w:firstLine="720" w:firstLineChars="300"/>
              <w:jc w:val="both"/>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年   月   日</w:t>
            </w:r>
          </w:p>
        </w:tc>
        <w:tc>
          <w:tcPr>
            <w:tcW w:w="3045" w:type="dxa"/>
            <w:gridSpan w:val="5"/>
            <w:vMerge w:val="restart"/>
            <w:tcBorders>
              <w:top w:val="single" w:color="000000" w:sz="4" w:space="0"/>
              <w:left w:val="single" w:color="000000" w:sz="4" w:space="0"/>
              <w:bottom w:val="single" w:color="000000" w:sz="4" w:space="0"/>
              <w:right w:val="single" w:color="000000" w:sz="4" w:space="0"/>
            </w:tcBorders>
            <w:shd w:val="clear" w:color="auto" w:fill="auto"/>
            <w:vAlign w:val="top"/>
          </w:tcPr>
          <w:p w14:paraId="6A48AF8B">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3B925EE7">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部门负责人签章</w:t>
            </w:r>
          </w:p>
          <w:p w14:paraId="1FD52745">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3414059E">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1FABD558">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07350D1A">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0A4CAAF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年   月   日</w:t>
            </w:r>
            <w:r>
              <w:rPr>
                <w:rFonts w:hint="eastAsia" w:ascii="仿宋" w:hAnsi="仿宋" w:eastAsia="仿宋" w:cs="仿宋"/>
                <w:i w:val="0"/>
                <w:iCs w:val="0"/>
                <w:color w:val="000000"/>
                <w:kern w:val="0"/>
                <w:sz w:val="24"/>
                <w:szCs w:val="24"/>
                <w:u w:val="none"/>
                <w:lang w:val="en-US" w:eastAsia="zh-CN" w:bidi="ar"/>
              </w:rPr>
              <w:br w:type="textWrapping"/>
            </w:r>
            <w:r>
              <w:rPr>
                <w:rFonts w:hint="eastAsia" w:ascii="仿宋" w:hAnsi="仿宋" w:eastAsia="仿宋" w:cs="仿宋"/>
                <w:i w:val="0"/>
                <w:iCs w:val="0"/>
                <w:color w:val="000000"/>
                <w:kern w:val="0"/>
                <w:sz w:val="24"/>
                <w:szCs w:val="24"/>
                <w:u w:val="none"/>
                <w:lang w:val="en-US" w:eastAsia="zh-CN" w:bidi="ar"/>
              </w:rPr>
              <w:t xml:space="preserve"> </w:t>
            </w:r>
          </w:p>
        </w:tc>
        <w:tc>
          <w:tcPr>
            <w:tcW w:w="3587" w:type="dxa"/>
            <w:gridSpan w:val="4"/>
            <w:vMerge w:val="restart"/>
            <w:tcBorders>
              <w:top w:val="single" w:color="000000" w:sz="4" w:space="0"/>
              <w:left w:val="single" w:color="000000" w:sz="4" w:space="0"/>
              <w:bottom w:val="single" w:color="000000" w:sz="4" w:space="0"/>
              <w:right w:val="single" w:color="000000" w:sz="4" w:space="0"/>
            </w:tcBorders>
            <w:shd w:val="clear" w:color="auto" w:fill="auto"/>
            <w:vAlign w:val="top"/>
          </w:tcPr>
          <w:p w14:paraId="78263611">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p w14:paraId="5D59D961">
            <w:pPr>
              <w:keepNext w:val="0"/>
              <w:keepLines w:val="0"/>
              <w:widowControl/>
              <w:suppressLineNumbers w:val="0"/>
              <w:jc w:val="left"/>
              <w:textAlignment w:val="center"/>
              <w:rPr>
                <w:rStyle w:val="11"/>
                <w:rFonts w:hint="eastAsia" w:ascii="仿宋" w:hAnsi="仿宋" w:eastAsia="仿宋" w:cs="仿宋"/>
                <w:lang w:val="en-US" w:eastAsia="zh-CN" w:bidi="ar"/>
              </w:rPr>
            </w:pPr>
            <w:r>
              <w:rPr>
                <w:rFonts w:hint="eastAsia" w:ascii="仿宋" w:hAnsi="仿宋" w:eastAsia="仿宋" w:cs="仿宋"/>
                <w:i w:val="0"/>
                <w:iCs w:val="0"/>
                <w:color w:val="000000"/>
                <w:kern w:val="0"/>
                <w:sz w:val="24"/>
                <w:szCs w:val="24"/>
                <w:u w:val="none"/>
                <w:lang w:val="en-US" w:eastAsia="zh-CN" w:bidi="ar"/>
              </w:rPr>
              <w:t>分管院领导人（签章）</w:t>
            </w:r>
          </w:p>
          <w:p w14:paraId="27A32625">
            <w:pPr>
              <w:keepNext w:val="0"/>
              <w:keepLines w:val="0"/>
              <w:widowControl/>
              <w:suppressLineNumbers w:val="0"/>
              <w:jc w:val="left"/>
              <w:textAlignment w:val="center"/>
              <w:rPr>
                <w:rStyle w:val="12"/>
                <w:rFonts w:hint="eastAsia" w:ascii="仿宋" w:hAnsi="仿宋" w:eastAsia="仿宋" w:cs="仿宋"/>
                <w:lang w:val="en-US" w:eastAsia="zh-CN" w:bidi="ar"/>
              </w:rPr>
            </w:pPr>
            <w:r>
              <w:rPr>
                <w:rFonts w:hint="eastAsia" w:ascii="仿宋" w:hAnsi="仿宋" w:eastAsia="仿宋" w:cs="仿宋"/>
                <w:i w:val="0"/>
                <w:iCs w:val="0"/>
                <w:color w:val="000000"/>
                <w:kern w:val="0"/>
                <w:sz w:val="24"/>
                <w:szCs w:val="24"/>
                <w:u w:val="none"/>
                <w:lang w:val="en-US" w:eastAsia="zh-CN" w:bidi="ar"/>
              </w:rPr>
              <w:t>（</w:t>
            </w:r>
            <w:r>
              <w:rPr>
                <w:rStyle w:val="11"/>
                <w:rFonts w:hint="eastAsia" w:ascii="仿宋" w:hAnsi="仿宋" w:eastAsia="仿宋" w:cs="仿宋"/>
                <w:lang w:val="en-US" w:eastAsia="zh-CN" w:bidi="ar"/>
              </w:rPr>
              <w:t>预算金额0.5万元以上项目）</w:t>
            </w:r>
          </w:p>
          <w:p w14:paraId="44AAC942">
            <w:pPr>
              <w:keepNext w:val="0"/>
              <w:keepLines w:val="0"/>
              <w:widowControl/>
              <w:suppressLineNumbers w:val="0"/>
              <w:jc w:val="left"/>
              <w:textAlignment w:val="center"/>
              <w:rPr>
                <w:rStyle w:val="12"/>
                <w:rFonts w:hint="eastAsia" w:ascii="仿宋" w:hAnsi="仿宋" w:eastAsia="仿宋" w:cs="仿宋"/>
                <w:lang w:val="en-US" w:eastAsia="zh-CN" w:bidi="ar"/>
              </w:rPr>
            </w:pPr>
          </w:p>
          <w:p w14:paraId="091430C7">
            <w:pPr>
              <w:keepNext w:val="0"/>
              <w:keepLines w:val="0"/>
              <w:widowControl/>
              <w:suppressLineNumbers w:val="0"/>
              <w:jc w:val="left"/>
              <w:textAlignment w:val="center"/>
              <w:rPr>
                <w:rStyle w:val="12"/>
                <w:rFonts w:hint="eastAsia" w:ascii="仿宋" w:hAnsi="仿宋" w:eastAsia="仿宋" w:cs="仿宋"/>
                <w:lang w:val="en-US" w:eastAsia="zh-CN" w:bidi="ar"/>
              </w:rPr>
            </w:pPr>
            <w:r>
              <w:rPr>
                <w:rStyle w:val="12"/>
                <w:rFonts w:hint="eastAsia" w:ascii="仿宋" w:hAnsi="仿宋" w:eastAsia="仿宋" w:cs="仿宋"/>
                <w:lang w:val="en-US" w:eastAsia="zh-CN" w:bidi="ar"/>
              </w:rPr>
              <w:br w:type="textWrapping"/>
            </w:r>
            <w:r>
              <w:rPr>
                <w:rStyle w:val="12"/>
                <w:rFonts w:hint="eastAsia" w:ascii="仿宋" w:hAnsi="仿宋" w:eastAsia="仿宋" w:cs="仿宋"/>
                <w:lang w:val="en-US" w:eastAsia="zh-CN" w:bidi="ar"/>
              </w:rPr>
              <w:t xml:space="preserve">              </w:t>
            </w:r>
          </w:p>
          <w:p w14:paraId="6C66EBDD">
            <w:pPr>
              <w:keepNext w:val="0"/>
              <w:keepLines w:val="0"/>
              <w:widowControl/>
              <w:suppressLineNumbers w:val="0"/>
              <w:ind w:firstLine="2160" w:firstLineChars="900"/>
              <w:jc w:val="left"/>
              <w:textAlignment w:val="center"/>
              <w:rPr>
                <w:rFonts w:hint="eastAsia" w:ascii="仿宋" w:hAnsi="仿宋" w:eastAsia="仿宋" w:cs="仿宋"/>
                <w:i w:val="0"/>
                <w:iCs w:val="0"/>
                <w:color w:val="000000"/>
                <w:sz w:val="24"/>
                <w:szCs w:val="24"/>
                <w:u w:val="none"/>
              </w:rPr>
            </w:pPr>
            <w:r>
              <w:rPr>
                <w:rStyle w:val="12"/>
                <w:rFonts w:hint="eastAsia" w:ascii="仿宋" w:hAnsi="仿宋" w:eastAsia="仿宋" w:cs="仿宋"/>
                <w:lang w:val="en-US" w:eastAsia="zh-CN" w:bidi="ar"/>
              </w:rPr>
              <w:t>年   月   日</w:t>
            </w:r>
          </w:p>
        </w:tc>
      </w:tr>
      <w:tr w14:paraId="40A3D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297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A31017">
            <w:pPr>
              <w:jc w:val="center"/>
              <w:rPr>
                <w:rFonts w:hint="eastAsia" w:ascii="仿宋" w:hAnsi="仿宋" w:eastAsia="仿宋" w:cs="仿宋"/>
                <w:i w:val="0"/>
                <w:iCs w:val="0"/>
                <w:color w:val="000000"/>
                <w:sz w:val="24"/>
                <w:szCs w:val="24"/>
                <w:u w:val="none"/>
              </w:rPr>
            </w:pPr>
          </w:p>
        </w:tc>
        <w:tc>
          <w:tcPr>
            <w:tcW w:w="3045" w:type="dxa"/>
            <w:gridSpan w:val="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BC2591">
            <w:pPr>
              <w:jc w:val="left"/>
              <w:rPr>
                <w:rFonts w:hint="eastAsia" w:ascii="仿宋" w:hAnsi="仿宋" w:eastAsia="仿宋" w:cs="仿宋"/>
                <w:i w:val="0"/>
                <w:iCs w:val="0"/>
                <w:color w:val="000000"/>
                <w:sz w:val="24"/>
                <w:szCs w:val="24"/>
                <w:u w:val="none"/>
              </w:rPr>
            </w:pPr>
          </w:p>
        </w:tc>
        <w:tc>
          <w:tcPr>
            <w:tcW w:w="3587"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1B443">
            <w:pPr>
              <w:jc w:val="left"/>
              <w:rPr>
                <w:rFonts w:hint="eastAsia" w:ascii="仿宋" w:hAnsi="仿宋" w:eastAsia="仿宋" w:cs="仿宋"/>
                <w:i w:val="0"/>
                <w:iCs w:val="0"/>
                <w:color w:val="000000"/>
                <w:sz w:val="24"/>
                <w:szCs w:val="24"/>
                <w:u w:val="none"/>
              </w:rPr>
            </w:pPr>
          </w:p>
        </w:tc>
      </w:tr>
      <w:tr w14:paraId="47D33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80" w:hRule="atLeast"/>
          <w:jc w:val="center"/>
        </w:trPr>
        <w:tc>
          <w:tcPr>
            <w:tcW w:w="2970"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8F859A">
            <w:pPr>
              <w:jc w:val="center"/>
              <w:rPr>
                <w:rFonts w:hint="eastAsia" w:ascii="仿宋" w:hAnsi="仿宋" w:eastAsia="仿宋" w:cs="仿宋"/>
                <w:i w:val="0"/>
                <w:iCs w:val="0"/>
                <w:color w:val="000000"/>
                <w:sz w:val="24"/>
                <w:szCs w:val="24"/>
                <w:u w:val="none"/>
              </w:rPr>
            </w:pPr>
          </w:p>
        </w:tc>
        <w:tc>
          <w:tcPr>
            <w:tcW w:w="3045" w:type="dxa"/>
            <w:gridSpan w:val="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AF903D">
            <w:pPr>
              <w:jc w:val="left"/>
              <w:rPr>
                <w:rFonts w:hint="eastAsia" w:ascii="仿宋" w:hAnsi="仿宋" w:eastAsia="仿宋" w:cs="仿宋"/>
                <w:i w:val="0"/>
                <w:iCs w:val="0"/>
                <w:color w:val="000000"/>
                <w:sz w:val="24"/>
                <w:szCs w:val="24"/>
                <w:u w:val="none"/>
              </w:rPr>
            </w:pPr>
          </w:p>
        </w:tc>
        <w:tc>
          <w:tcPr>
            <w:tcW w:w="3587" w:type="dxa"/>
            <w:gridSpan w:val="4"/>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90A21B">
            <w:pPr>
              <w:jc w:val="left"/>
              <w:rPr>
                <w:rFonts w:hint="eastAsia" w:ascii="仿宋" w:hAnsi="仿宋" w:eastAsia="仿宋" w:cs="仿宋"/>
                <w:i w:val="0"/>
                <w:iCs w:val="0"/>
                <w:color w:val="000000"/>
                <w:sz w:val="24"/>
                <w:szCs w:val="24"/>
                <w:u w:val="none"/>
              </w:rPr>
            </w:pPr>
          </w:p>
        </w:tc>
      </w:tr>
      <w:tr w14:paraId="336ED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80" w:hRule="atLeast"/>
          <w:jc w:val="center"/>
        </w:trPr>
        <w:tc>
          <w:tcPr>
            <w:tcW w:w="9602"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A2F19B5">
            <w:pPr>
              <w:jc w:val="left"/>
              <w:rPr>
                <w:rFonts w:hint="eastAsia" w:ascii="仿宋" w:hAnsi="仿宋" w:eastAsia="仿宋" w:cs="仿宋"/>
                <w:i w:val="0"/>
                <w:iCs w:val="0"/>
                <w:color w:val="000000"/>
                <w:kern w:val="0"/>
                <w:sz w:val="24"/>
                <w:szCs w:val="24"/>
                <w:u w:val="none"/>
                <w:lang w:val="en-US" w:eastAsia="zh-CN" w:bidi="ar"/>
              </w:rPr>
            </w:pPr>
          </w:p>
          <w:p w14:paraId="11FC1C2C">
            <w:pPr>
              <w:jc w:val="left"/>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计财与资产管理处采购办（签章）</w:t>
            </w:r>
          </w:p>
          <w:p w14:paraId="167FBF92">
            <w:pPr>
              <w:jc w:val="left"/>
              <w:rPr>
                <w:rStyle w:val="11"/>
                <w:rFonts w:hint="eastAsia" w:ascii="仿宋" w:hAnsi="仿宋" w:eastAsia="仿宋" w:cs="仿宋"/>
                <w:lang w:val="en-US" w:eastAsia="zh-CN" w:bidi="ar"/>
              </w:rPr>
            </w:pPr>
            <w:r>
              <w:rPr>
                <w:rFonts w:hint="eastAsia" w:ascii="仿宋" w:hAnsi="仿宋" w:eastAsia="仿宋" w:cs="仿宋"/>
                <w:i w:val="0"/>
                <w:iCs w:val="0"/>
                <w:color w:val="000000"/>
                <w:kern w:val="0"/>
                <w:sz w:val="24"/>
                <w:szCs w:val="24"/>
                <w:u w:val="none"/>
                <w:lang w:val="en-US" w:eastAsia="zh-CN" w:bidi="ar"/>
              </w:rPr>
              <w:t>（</w:t>
            </w:r>
            <w:r>
              <w:rPr>
                <w:rStyle w:val="11"/>
                <w:rFonts w:hint="eastAsia" w:ascii="仿宋" w:hAnsi="仿宋" w:eastAsia="仿宋" w:cs="仿宋"/>
                <w:lang w:val="en-US" w:eastAsia="zh-CN" w:bidi="ar"/>
              </w:rPr>
              <w:t>预算金额20万元以上项目）</w:t>
            </w:r>
          </w:p>
          <w:p w14:paraId="0D53FDE5">
            <w:pPr>
              <w:jc w:val="left"/>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w:t>
            </w:r>
          </w:p>
          <w:p w14:paraId="241CF4F5">
            <w:pPr>
              <w:jc w:val="right"/>
              <w:rPr>
                <w:rStyle w:val="11"/>
                <w:rFonts w:hint="eastAsia" w:ascii="仿宋" w:hAnsi="仿宋" w:eastAsia="仿宋" w:cs="仿宋"/>
                <w:lang w:val="en-US" w:eastAsia="zh-CN" w:bidi="ar"/>
              </w:rPr>
            </w:pPr>
            <w:r>
              <w:rPr>
                <w:rFonts w:hint="eastAsia" w:ascii="仿宋" w:hAnsi="仿宋" w:eastAsia="仿宋" w:cs="仿宋"/>
                <w:i w:val="0"/>
                <w:iCs w:val="0"/>
                <w:color w:val="000000"/>
                <w:kern w:val="0"/>
                <w:sz w:val="24"/>
                <w:szCs w:val="24"/>
                <w:u w:val="none"/>
                <w:lang w:val="en-US" w:eastAsia="zh-CN" w:bidi="ar"/>
              </w:rPr>
              <w:t xml:space="preserve"> 年   月   日</w:t>
            </w:r>
            <w:r>
              <w:rPr>
                <w:rFonts w:hint="eastAsia" w:ascii="仿宋" w:hAnsi="仿宋" w:eastAsia="仿宋" w:cs="仿宋"/>
                <w:i w:val="0"/>
                <w:iCs w:val="0"/>
                <w:color w:val="000000"/>
                <w:kern w:val="0"/>
                <w:sz w:val="24"/>
                <w:szCs w:val="24"/>
                <w:u w:val="none"/>
                <w:lang w:val="en-US" w:eastAsia="zh-CN" w:bidi="ar"/>
              </w:rPr>
              <w:br w:type="textWrapping"/>
            </w:r>
          </w:p>
        </w:tc>
      </w:tr>
    </w:tbl>
    <w:p w14:paraId="12CBB520">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right="0" w:rightChars="0" w:firstLine="400" w:firstLineChars="200"/>
        <w:jc w:val="left"/>
        <w:textAlignment w:val="auto"/>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*注：1、20万元以下（不含）的货物、服务、工程，由采购部门以直购、询价或磋商方式组织实施；超过10万元（含）以上的货物、服务、工程类采购无特殊情况建议使用磋商方式组织实施。</w:t>
      </w:r>
    </w:p>
    <w:p w14:paraId="05280F3C">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right="0" w:rightChars="0" w:firstLine="400" w:firstLineChars="200"/>
        <w:jc w:val="left"/>
        <w:textAlignment w:val="auto"/>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2.20万元至政府限额标准以下（货物50万元以下，服务80万元以下，工程100万元以下），由采购部门参照政府采购竞争性磋商或竞争性谈判等方式委托代理机构组织实施。</w:t>
      </w:r>
    </w:p>
    <w:p w14:paraId="66537C25">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right="0" w:rightChars="0" w:firstLine="400" w:firstLineChars="200"/>
        <w:jc w:val="left"/>
        <w:textAlignment w:val="auto"/>
        <w:rPr>
          <w:rFonts w:hint="eastAsia" w:ascii="仿宋" w:hAnsi="仿宋" w:eastAsia="仿宋" w:cs="仿宋"/>
          <w:color w:val="FF0000"/>
          <w:sz w:val="20"/>
          <w:szCs w:val="20"/>
          <w:highlight w:val="none"/>
          <w:lang w:val="en-US" w:eastAsia="zh-CN"/>
        </w:rPr>
      </w:pPr>
      <w:r>
        <w:rPr>
          <w:rFonts w:hint="eastAsia" w:ascii="仿宋" w:hAnsi="仿宋" w:eastAsia="仿宋" w:cs="仿宋"/>
          <w:i w:val="0"/>
          <w:iCs w:val="0"/>
          <w:color w:val="000000"/>
          <w:kern w:val="0"/>
          <w:sz w:val="20"/>
          <w:szCs w:val="20"/>
          <w:u w:val="none"/>
          <w:lang w:val="en-US" w:eastAsia="zh-CN" w:bidi="ar"/>
        </w:rPr>
        <w:t>3.政府采购限额标准以上项目，需依法执行政府采购程序，采取公开招标、邀请招标、竞争性谈判、单一来源采购、询价和竞争性磋商六种方式，由计财与资产管理处组织实施采购活动。</w:t>
      </w:r>
    </w:p>
    <w:p w14:paraId="43424056">
      <w:r>
        <w:br w:type="page"/>
      </w:r>
    </w:p>
    <w:p w14:paraId="5C9B07E3">
      <w:pPr>
        <w:pStyle w:val="2"/>
        <w:bidi w:val="0"/>
        <w:rPr>
          <w:rFonts w:hint="eastAsia"/>
          <w:lang w:val="en-US" w:eastAsia="zh-CN"/>
        </w:rPr>
        <w:sectPr>
          <w:pgSz w:w="11911" w:h="16838"/>
          <w:pgMar w:top="1417" w:right="1361" w:bottom="1417" w:left="1361" w:header="0" w:footer="1327" w:gutter="0"/>
          <w:pgNumType w:fmt="decimal"/>
          <w:cols w:space="0" w:num="1"/>
          <w:rtlGutter w:val="0"/>
          <w:docGrid w:linePitch="319" w:charSpace="0"/>
        </w:sectPr>
      </w:pPr>
    </w:p>
    <w:p w14:paraId="57602E9B">
      <w:pPr>
        <w:pStyle w:val="2"/>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附件7：</w:t>
      </w:r>
    </w:p>
    <w:p w14:paraId="32273F53">
      <w:pPr>
        <w:pStyle w:val="6"/>
        <w:keepNext w:val="0"/>
        <w:keepLines w:val="0"/>
        <w:pageBreakBefore w:val="0"/>
        <w:widowControl/>
        <w:kinsoku/>
        <w:wordWrap/>
        <w:overflowPunct/>
        <w:topLinePunct w:val="0"/>
        <w:autoSpaceDE/>
        <w:autoSpaceDN/>
        <w:bidi w:val="0"/>
        <w:adjustRightInd/>
        <w:snapToGrid/>
        <w:spacing w:beforeAutospacing="0" w:afterAutospacing="0" w:line="360" w:lineRule="auto"/>
        <w:jc w:val="center"/>
        <w:textAlignment w:val="auto"/>
        <w:rPr>
          <w:rFonts w:hint="eastAsia" w:ascii="仿宋" w:hAnsi="仿宋" w:eastAsia="仿宋" w:cs="仿宋"/>
          <w:b/>
          <w:bCs/>
          <w:color w:val="000000" w:themeColor="text1"/>
          <w:sz w:val="40"/>
          <w:szCs w:val="40"/>
          <w:highlight w:val="none"/>
          <w:u w:val="none"/>
          <w:shd w:val="clear" w:color="auto" w:fill="FFFFFF"/>
          <w:lang w:val="en-US" w:eastAsia="zh-CN"/>
          <w14:textFill>
            <w14:solidFill>
              <w14:schemeClr w14:val="tx1"/>
            </w14:solidFill>
          </w14:textFill>
        </w:rPr>
      </w:pPr>
      <w:r>
        <w:rPr>
          <w:rFonts w:hint="eastAsia" w:ascii="仿宋" w:hAnsi="仿宋" w:eastAsia="仿宋" w:cs="仿宋"/>
          <w:b/>
          <w:bCs/>
          <w:color w:val="000000" w:themeColor="text1"/>
          <w:sz w:val="40"/>
          <w:szCs w:val="40"/>
          <w:highlight w:val="none"/>
          <w:u w:val="none"/>
          <w:shd w:val="clear" w:color="auto" w:fill="FFFFFF"/>
          <w:lang w:val="en-US" w:eastAsia="zh-CN"/>
          <w14:textFill>
            <w14:solidFill>
              <w14:schemeClr w14:val="tx1"/>
            </w14:solidFill>
          </w14:textFill>
        </w:rPr>
        <w:t>湖南体育职业学院资产购置申请表</w:t>
      </w:r>
    </w:p>
    <w:tbl>
      <w:tblPr>
        <w:tblStyle w:val="7"/>
        <w:tblW w:w="135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97"/>
        <w:gridCol w:w="2021"/>
        <w:gridCol w:w="1121"/>
        <w:gridCol w:w="671"/>
        <w:gridCol w:w="671"/>
        <w:gridCol w:w="672"/>
        <w:gridCol w:w="1734"/>
        <w:gridCol w:w="1067"/>
        <w:gridCol w:w="1280"/>
        <w:gridCol w:w="1067"/>
        <w:gridCol w:w="1219"/>
      </w:tblGrid>
      <w:tr w14:paraId="5E05F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5" w:hRule="atLeast"/>
        </w:trPr>
        <w:tc>
          <w:tcPr>
            <w:tcW w:w="0" w:type="auto"/>
            <w:tcBorders>
              <w:top w:val="nil"/>
              <w:left w:val="nil"/>
              <w:bottom w:val="nil"/>
              <w:right w:val="nil"/>
            </w:tcBorders>
            <w:shd w:val="clear" w:color="auto" w:fill="auto"/>
            <w:noWrap/>
            <w:vAlign w:val="center"/>
          </w:tcPr>
          <w:p w14:paraId="77A5F278">
            <w:pPr>
              <w:keepNext w:val="0"/>
              <w:keepLines w:val="0"/>
              <w:widowControl/>
              <w:suppressLineNumbers w:val="0"/>
              <w:jc w:val="left"/>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申请部门：</w:t>
            </w:r>
          </w:p>
        </w:tc>
        <w:tc>
          <w:tcPr>
            <w:tcW w:w="0" w:type="auto"/>
            <w:tcBorders>
              <w:top w:val="nil"/>
              <w:left w:val="nil"/>
              <w:bottom w:val="nil"/>
              <w:right w:val="nil"/>
            </w:tcBorders>
            <w:shd w:val="clear" w:color="auto" w:fill="auto"/>
            <w:noWrap/>
            <w:vAlign w:val="center"/>
          </w:tcPr>
          <w:p w14:paraId="3D41038A">
            <w:pPr>
              <w:rPr>
                <w:rFonts w:hint="eastAsia" w:ascii="仿宋" w:hAnsi="仿宋" w:eastAsia="仿宋" w:cs="仿宋"/>
                <w:b/>
                <w:bCs/>
                <w:i w:val="0"/>
                <w:iCs w:val="0"/>
                <w:color w:val="000000"/>
                <w:sz w:val="22"/>
                <w:szCs w:val="22"/>
                <w:u w:val="none"/>
                <w:lang w:val="en-US" w:eastAsia="zh-CN"/>
              </w:rPr>
            </w:pPr>
            <w:r>
              <w:rPr>
                <w:rFonts w:hint="eastAsia" w:ascii="仿宋" w:hAnsi="仿宋" w:eastAsia="仿宋" w:cs="仿宋"/>
                <w:b/>
                <w:bCs/>
                <w:i w:val="0"/>
                <w:iCs w:val="0"/>
                <w:color w:val="000000"/>
                <w:sz w:val="22"/>
                <w:szCs w:val="22"/>
                <w:u w:val="none"/>
                <w:lang w:val="en-US" w:eastAsia="zh-CN"/>
              </w:rPr>
              <w:t>科技与社会服务处</w:t>
            </w:r>
          </w:p>
        </w:tc>
        <w:tc>
          <w:tcPr>
            <w:tcW w:w="0" w:type="auto"/>
            <w:gridSpan w:val="4"/>
            <w:tcBorders>
              <w:top w:val="nil"/>
              <w:left w:val="nil"/>
              <w:bottom w:val="nil"/>
              <w:right w:val="nil"/>
            </w:tcBorders>
            <w:shd w:val="clear" w:color="auto" w:fill="auto"/>
            <w:noWrap/>
            <w:vAlign w:val="center"/>
          </w:tcPr>
          <w:p w14:paraId="4391D032">
            <w:pPr>
              <w:rPr>
                <w:rFonts w:hint="eastAsia" w:ascii="仿宋" w:hAnsi="仿宋" w:eastAsia="仿宋" w:cs="仿宋"/>
                <w:b/>
                <w:bCs/>
                <w:i w:val="0"/>
                <w:iCs w:val="0"/>
                <w:color w:val="000000"/>
                <w:sz w:val="22"/>
                <w:szCs w:val="22"/>
                <w:u w:val="none"/>
              </w:rPr>
            </w:pPr>
          </w:p>
        </w:tc>
        <w:tc>
          <w:tcPr>
            <w:tcW w:w="0" w:type="auto"/>
            <w:tcBorders>
              <w:top w:val="nil"/>
              <w:left w:val="nil"/>
              <w:bottom w:val="nil"/>
              <w:right w:val="nil"/>
            </w:tcBorders>
            <w:shd w:val="clear" w:color="auto" w:fill="auto"/>
            <w:noWrap/>
            <w:vAlign w:val="center"/>
          </w:tcPr>
          <w:p w14:paraId="426C059A">
            <w:pPr>
              <w:keepNext w:val="0"/>
              <w:keepLines w:val="0"/>
              <w:widowControl/>
              <w:suppressLineNumbers w:val="0"/>
              <w:jc w:val="left"/>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申请日期：</w:t>
            </w:r>
          </w:p>
        </w:tc>
        <w:tc>
          <w:tcPr>
            <w:tcW w:w="0" w:type="auto"/>
            <w:gridSpan w:val="4"/>
            <w:tcBorders>
              <w:top w:val="nil"/>
              <w:left w:val="nil"/>
              <w:bottom w:val="nil"/>
              <w:right w:val="nil"/>
            </w:tcBorders>
            <w:shd w:val="clear" w:color="auto" w:fill="auto"/>
            <w:noWrap/>
            <w:vAlign w:val="center"/>
          </w:tcPr>
          <w:p w14:paraId="469389DC">
            <w:pP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2026年8月30日</w:t>
            </w:r>
          </w:p>
        </w:tc>
      </w:tr>
      <w:tr w14:paraId="7B317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0" w:hRule="atLeast"/>
        </w:trPr>
        <w:tc>
          <w:tcPr>
            <w:tcW w:w="0" w:type="auto"/>
            <w:tcBorders>
              <w:top w:val="nil"/>
              <w:left w:val="nil"/>
              <w:bottom w:val="nil"/>
              <w:right w:val="nil"/>
            </w:tcBorders>
            <w:shd w:val="clear" w:color="auto" w:fill="auto"/>
            <w:noWrap/>
            <w:vAlign w:val="center"/>
          </w:tcPr>
          <w:p w14:paraId="74A6CEDC">
            <w:pPr>
              <w:keepNext w:val="0"/>
              <w:keepLines w:val="0"/>
              <w:widowControl/>
              <w:suppressLineNumbers w:val="0"/>
              <w:jc w:val="left"/>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申请人：</w:t>
            </w:r>
          </w:p>
        </w:tc>
        <w:tc>
          <w:tcPr>
            <w:tcW w:w="0" w:type="auto"/>
            <w:tcBorders>
              <w:top w:val="nil"/>
              <w:left w:val="nil"/>
              <w:bottom w:val="nil"/>
              <w:right w:val="nil"/>
            </w:tcBorders>
            <w:shd w:val="clear" w:color="auto" w:fill="auto"/>
            <w:noWrap/>
            <w:vAlign w:val="center"/>
          </w:tcPr>
          <w:p w14:paraId="3125735D">
            <w:pPr>
              <w:rPr>
                <w:rFonts w:hint="eastAsia" w:ascii="仿宋" w:hAnsi="仿宋" w:eastAsia="仿宋" w:cs="仿宋"/>
                <w:b/>
                <w:bCs/>
                <w:i w:val="0"/>
                <w:iCs w:val="0"/>
                <w:color w:val="000000"/>
                <w:sz w:val="22"/>
                <w:szCs w:val="22"/>
                <w:u w:val="none"/>
                <w:lang w:val="en-US" w:eastAsia="zh-CN"/>
              </w:rPr>
            </w:pPr>
            <w:r>
              <w:rPr>
                <w:rFonts w:hint="eastAsia" w:ascii="仿宋" w:hAnsi="仿宋" w:eastAsia="仿宋" w:cs="仿宋"/>
                <w:b/>
                <w:bCs/>
                <w:i w:val="0"/>
                <w:iCs w:val="0"/>
                <w:color w:val="000000"/>
                <w:sz w:val="22"/>
                <w:szCs w:val="22"/>
                <w:u w:val="none"/>
                <w:lang w:val="en-US" w:eastAsia="zh-CN"/>
              </w:rPr>
              <w:t>冯晴</w:t>
            </w:r>
          </w:p>
        </w:tc>
        <w:tc>
          <w:tcPr>
            <w:tcW w:w="0" w:type="auto"/>
            <w:gridSpan w:val="4"/>
            <w:tcBorders>
              <w:top w:val="nil"/>
              <w:left w:val="nil"/>
              <w:bottom w:val="nil"/>
              <w:right w:val="nil"/>
            </w:tcBorders>
            <w:shd w:val="clear" w:color="auto" w:fill="auto"/>
            <w:noWrap/>
            <w:vAlign w:val="center"/>
          </w:tcPr>
          <w:p w14:paraId="5BEDB424">
            <w:pPr>
              <w:rPr>
                <w:rFonts w:hint="eastAsia" w:ascii="仿宋" w:hAnsi="仿宋" w:eastAsia="仿宋" w:cs="仿宋"/>
                <w:b/>
                <w:bCs/>
                <w:i w:val="0"/>
                <w:iCs w:val="0"/>
                <w:color w:val="000000"/>
                <w:sz w:val="22"/>
                <w:szCs w:val="22"/>
                <w:u w:val="none"/>
              </w:rPr>
            </w:pPr>
          </w:p>
        </w:tc>
        <w:tc>
          <w:tcPr>
            <w:tcW w:w="0" w:type="auto"/>
            <w:tcBorders>
              <w:top w:val="nil"/>
              <w:left w:val="nil"/>
              <w:bottom w:val="nil"/>
              <w:right w:val="nil"/>
            </w:tcBorders>
            <w:shd w:val="clear" w:color="auto" w:fill="auto"/>
            <w:noWrap/>
            <w:vAlign w:val="center"/>
          </w:tcPr>
          <w:p w14:paraId="20A015A3">
            <w:pPr>
              <w:keepNext w:val="0"/>
              <w:keepLines w:val="0"/>
              <w:widowControl/>
              <w:suppressLineNumbers w:val="0"/>
              <w:jc w:val="left"/>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联系电话：</w:t>
            </w:r>
          </w:p>
        </w:tc>
        <w:tc>
          <w:tcPr>
            <w:tcW w:w="0" w:type="auto"/>
            <w:gridSpan w:val="4"/>
            <w:tcBorders>
              <w:top w:val="nil"/>
              <w:left w:val="nil"/>
              <w:bottom w:val="nil"/>
              <w:right w:val="nil"/>
            </w:tcBorders>
            <w:shd w:val="clear" w:color="auto" w:fill="auto"/>
            <w:noWrap/>
            <w:vAlign w:val="center"/>
          </w:tcPr>
          <w:p w14:paraId="1B27C026">
            <w:pP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13907493082</w:t>
            </w:r>
          </w:p>
        </w:tc>
      </w:tr>
      <w:tr w14:paraId="4EAA9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nil"/>
              <w:left w:val="nil"/>
              <w:bottom w:val="nil"/>
              <w:right w:val="nil"/>
            </w:tcBorders>
            <w:shd w:val="clear" w:color="auto" w:fill="auto"/>
            <w:noWrap/>
            <w:vAlign w:val="center"/>
          </w:tcPr>
          <w:p w14:paraId="6A3CE4DA">
            <w:pPr>
              <w:keepNext w:val="0"/>
              <w:keepLines w:val="0"/>
              <w:widowControl/>
              <w:suppressLineNumbers w:val="0"/>
              <w:jc w:val="left"/>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项目名称或事由：</w:t>
            </w:r>
          </w:p>
        </w:tc>
        <w:tc>
          <w:tcPr>
            <w:tcW w:w="5119" w:type="dxa"/>
            <w:gridSpan w:val="5"/>
            <w:tcBorders>
              <w:top w:val="nil"/>
              <w:left w:val="nil"/>
              <w:bottom w:val="nil"/>
              <w:right w:val="nil"/>
            </w:tcBorders>
            <w:shd w:val="clear" w:color="auto" w:fill="auto"/>
            <w:noWrap/>
            <w:vAlign w:val="center"/>
          </w:tcPr>
          <w:p w14:paraId="00D5A189">
            <w:pP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sz w:val="22"/>
                <w:szCs w:val="22"/>
                <w:u w:val="none"/>
                <w:lang w:val="en-US" w:eastAsia="zh-CN"/>
              </w:rPr>
              <w:t>制作</w:t>
            </w:r>
            <w:r>
              <w:rPr>
                <w:rFonts w:hint="eastAsia" w:ascii="仿宋" w:hAnsi="仿宋" w:eastAsia="仿宋" w:cs="仿宋"/>
                <w:b/>
                <w:bCs/>
                <w:i w:val="0"/>
                <w:iCs w:val="0"/>
                <w:color w:val="000000"/>
                <w:sz w:val="22"/>
                <w:szCs w:val="22"/>
                <w:u w:val="none"/>
              </w:rPr>
              <w:t>湖南省第十三届大运会科学大会墙报交流海报</w:t>
            </w:r>
          </w:p>
        </w:tc>
        <w:tc>
          <w:tcPr>
            <w:tcW w:w="0" w:type="auto"/>
            <w:tcBorders>
              <w:top w:val="nil"/>
              <w:left w:val="nil"/>
              <w:bottom w:val="nil"/>
              <w:right w:val="nil"/>
            </w:tcBorders>
            <w:shd w:val="clear" w:color="auto" w:fill="auto"/>
            <w:noWrap/>
            <w:vAlign w:val="center"/>
          </w:tcPr>
          <w:p w14:paraId="29B2EFD2">
            <w:pPr>
              <w:keepNext w:val="0"/>
              <w:keepLines w:val="0"/>
              <w:widowControl/>
              <w:suppressLineNumbers w:val="0"/>
              <w:jc w:val="left"/>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经费来源：</w:t>
            </w:r>
          </w:p>
        </w:tc>
        <w:tc>
          <w:tcPr>
            <w:tcW w:w="0" w:type="auto"/>
            <w:gridSpan w:val="4"/>
            <w:tcBorders>
              <w:top w:val="nil"/>
              <w:left w:val="nil"/>
              <w:bottom w:val="nil"/>
              <w:right w:val="nil"/>
            </w:tcBorders>
            <w:shd w:val="clear" w:color="auto" w:fill="auto"/>
            <w:noWrap/>
            <w:vAlign w:val="center"/>
          </w:tcPr>
          <w:p w14:paraId="3318196F">
            <w:pP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sz w:val="22"/>
                <w:szCs w:val="22"/>
                <w:u w:val="none"/>
              </w:rPr>
              <w:t>高等教育发展经费</w:t>
            </w:r>
          </w:p>
        </w:tc>
      </w:tr>
      <w:tr w14:paraId="15370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98E62">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002EE">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资产名称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E76EA">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规格型号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AF6C4">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85CA1">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678BF">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单价</w:t>
            </w:r>
          </w:p>
        </w:tc>
        <w:tc>
          <w:tcPr>
            <w:tcW w:w="1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76BD2">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现有同类资产存量（数量、品牌、使用状况）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BBC32">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采购限额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970DD">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拟存放地点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22EF5">
            <w:pPr>
              <w:keepNext w:val="0"/>
              <w:keepLines w:val="0"/>
              <w:widowControl/>
              <w:suppressLineNumbers w:val="0"/>
              <w:jc w:val="center"/>
              <w:textAlignment w:val="center"/>
              <w:rPr>
                <w:rFonts w:hint="eastAsia" w:ascii="仿宋" w:hAnsi="仿宋" w:eastAsia="仿宋" w:cs="仿宋"/>
                <w:b/>
                <w:bCs/>
                <w:i w:val="0"/>
                <w:iCs w:val="0"/>
                <w:color w:val="000000"/>
                <w:sz w:val="21"/>
                <w:szCs w:val="21"/>
                <w:u w:val="none"/>
              </w:rPr>
            </w:pPr>
            <w:r>
              <w:rPr>
                <w:rFonts w:hint="eastAsia" w:ascii="仿宋" w:hAnsi="仿宋" w:eastAsia="仿宋" w:cs="仿宋"/>
                <w:b/>
                <w:bCs/>
                <w:i w:val="0"/>
                <w:iCs w:val="0"/>
                <w:color w:val="000000"/>
                <w:kern w:val="0"/>
                <w:sz w:val="21"/>
                <w:szCs w:val="21"/>
                <w:u w:val="none"/>
                <w:lang w:val="en-US" w:eastAsia="zh-CN" w:bidi="ar"/>
              </w:rPr>
              <w:t>拟使用人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F154E">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新增/更换</w:t>
            </w:r>
          </w:p>
        </w:tc>
      </w:tr>
      <w:tr w14:paraId="59DDF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31E1F">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67ADA">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易拉宝海报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D86E5">
            <w:pP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0.8*2米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62A44">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B207B">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3A2A6">
            <w:pPr>
              <w:jc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A2AA5">
            <w:pPr>
              <w:jc w:val="center"/>
              <w:rPr>
                <w:rFonts w:hint="eastAsia" w:ascii="仿宋" w:hAnsi="仿宋" w:eastAsia="仿宋" w:cs="仿宋"/>
                <w:i w:val="0"/>
                <w:iCs w:val="0"/>
                <w:color w:val="101828"/>
                <w:sz w:val="21"/>
                <w:szCs w:val="21"/>
                <w:u w:val="none"/>
                <w:lang w:val="en-US" w:eastAsia="zh-CN"/>
              </w:rPr>
            </w:pPr>
            <w:r>
              <w:rPr>
                <w:rFonts w:hint="eastAsia" w:ascii="仿宋" w:hAnsi="仿宋" w:eastAsia="仿宋" w:cs="仿宋"/>
                <w:i w:val="0"/>
                <w:iCs w:val="0"/>
                <w:color w:val="101828"/>
                <w:sz w:val="21"/>
                <w:szCs w:val="21"/>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10E50">
            <w:pPr>
              <w:jc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800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04703">
            <w:pPr>
              <w:jc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203办公室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02A33">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冯晴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29874">
            <w:pPr>
              <w:jc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新增</w:t>
            </w:r>
          </w:p>
        </w:tc>
      </w:tr>
      <w:tr w14:paraId="397FC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D228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AC018">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1AA64">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92E91">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F4EC5">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19E1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5536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001CF">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6986B">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CCA59">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B8134">
            <w:pPr>
              <w:rPr>
                <w:rFonts w:hint="eastAsia" w:ascii="仿宋" w:hAnsi="仿宋" w:eastAsia="仿宋" w:cs="仿宋"/>
                <w:i w:val="0"/>
                <w:iCs w:val="0"/>
                <w:color w:val="000000"/>
                <w:sz w:val="22"/>
                <w:szCs w:val="22"/>
                <w:u w:val="none"/>
              </w:rPr>
            </w:pPr>
          </w:p>
        </w:tc>
      </w:tr>
      <w:tr w14:paraId="73961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0E8DF">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92384">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82D68">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1377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B9B00">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D8CB2">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CB18C">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23679">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4FEB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5113B">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92E39">
            <w:pPr>
              <w:rPr>
                <w:rFonts w:hint="eastAsia" w:ascii="仿宋" w:hAnsi="仿宋" w:eastAsia="仿宋" w:cs="仿宋"/>
                <w:i w:val="0"/>
                <w:iCs w:val="0"/>
                <w:color w:val="000000"/>
                <w:sz w:val="22"/>
                <w:szCs w:val="22"/>
                <w:u w:val="none"/>
              </w:rPr>
            </w:pPr>
          </w:p>
        </w:tc>
      </w:tr>
      <w:tr w14:paraId="5610D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9E69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20813">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49101">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C55F4">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96515">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8D2D1">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FB8F0">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5CB5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B90A8">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FF214">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E1E2D">
            <w:pPr>
              <w:rPr>
                <w:rFonts w:hint="eastAsia" w:ascii="仿宋" w:hAnsi="仿宋" w:eastAsia="仿宋" w:cs="仿宋"/>
                <w:i w:val="0"/>
                <w:iCs w:val="0"/>
                <w:color w:val="000000"/>
                <w:sz w:val="22"/>
                <w:szCs w:val="22"/>
                <w:u w:val="none"/>
              </w:rPr>
            </w:pPr>
          </w:p>
        </w:tc>
      </w:tr>
      <w:tr w14:paraId="497C8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92CB3">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878B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0A31E">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BC775">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F48FC">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EF043">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7758F">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3F40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3A529">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81032">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1BC92">
            <w:pPr>
              <w:rPr>
                <w:rFonts w:hint="eastAsia" w:ascii="仿宋" w:hAnsi="仿宋" w:eastAsia="仿宋" w:cs="仿宋"/>
                <w:i w:val="0"/>
                <w:iCs w:val="0"/>
                <w:color w:val="000000"/>
                <w:sz w:val="22"/>
                <w:szCs w:val="22"/>
                <w:u w:val="none"/>
              </w:rPr>
            </w:pPr>
          </w:p>
        </w:tc>
      </w:tr>
      <w:tr w14:paraId="6D244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94B9B">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4A71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BB7BB">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F3E81">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C638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E0C5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5C1DF">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E3377">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22FF3">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F98AB">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CBF9C">
            <w:pPr>
              <w:rPr>
                <w:rFonts w:hint="eastAsia" w:ascii="仿宋" w:hAnsi="仿宋" w:eastAsia="仿宋" w:cs="仿宋"/>
                <w:i w:val="0"/>
                <w:iCs w:val="0"/>
                <w:color w:val="000000"/>
                <w:sz w:val="22"/>
                <w:szCs w:val="22"/>
                <w:u w:val="none"/>
              </w:rPr>
            </w:pPr>
          </w:p>
        </w:tc>
      </w:tr>
      <w:tr w14:paraId="226F7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C8596">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57DD2">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4DD19">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B525A">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B61AE">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A7988">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C818E">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A1B6D">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DB78F">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3B62B">
            <w:pP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F6886">
            <w:pPr>
              <w:rPr>
                <w:rFonts w:hint="eastAsia" w:ascii="仿宋" w:hAnsi="仿宋" w:eastAsia="仿宋" w:cs="仿宋"/>
                <w:i w:val="0"/>
                <w:iCs w:val="0"/>
                <w:color w:val="000000"/>
                <w:sz w:val="22"/>
                <w:szCs w:val="22"/>
                <w:u w:val="none"/>
              </w:rPr>
            </w:pPr>
          </w:p>
        </w:tc>
      </w:tr>
      <w:tr w14:paraId="2E53D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64AFF">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资产管理部门审核意见：</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7CA7F">
            <w:pPr>
              <w:jc w:val="center"/>
              <w:rPr>
                <w:rFonts w:hint="eastAsia" w:ascii="仿宋" w:hAnsi="仿宋" w:eastAsia="仿宋" w:cs="仿宋"/>
                <w:i w:val="0"/>
                <w:iCs w:val="0"/>
                <w:color w:val="000000"/>
                <w:sz w:val="22"/>
                <w:szCs w:val="22"/>
                <w:u w:val="none"/>
              </w:rPr>
            </w:pPr>
          </w:p>
        </w:tc>
      </w:tr>
    </w:tbl>
    <w:p w14:paraId="573D0770">
      <w:r>
        <w:br w:type="page"/>
      </w:r>
    </w:p>
    <w:p w14:paraId="2C242B7C">
      <w:pPr>
        <w:pStyle w:val="2"/>
        <w:bidi w:val="0"/>
        <w:rPr>
          <w:rFonts w:hint="eastAsia"/>
          <w:lang w:val="en-US" w:eastAsia="zh-CN"/>
        </w:rPr>
        <w:sectPr>
          <w:pgSz w:w="16838" w:h="11911" w:orient="landscape"/>
          <w:pgMar w:top="1083" w:right="1440" w:bottom="1083" w:left="1440" w:header="0" w:footer="1327" w:gutter="0"/>
          <w:pgNumType w:fmt="decimal"/>
          <w:cols w:space="0" w:num="1"/>
          <w:rtlGutter w:val="0"/>
          <w:docGrid w:linePitch="319" w:charSpace="0"/>
        </w:sectPr>
      </w:pPr>
    </w:p>
    <w:p w14:paraId="3CD32015">
      <w:pPr>
        <w:pStyle w:val="2"/>
        <w:pageBreakBefore w:val="0"/>
        <w:kinsoku/>
        <w:wordWrap/>
        <w:overflowPunct/>
        <w:topLinePunct w:val="0"/>
        <w:autoSpaceDE/>
        <w:autoSpaceDN/>
        <w:bidi w:val="0"/>
        <w:adjustRightInd/>
        <w:snapToGrid/>
        <w:spacing w:before="0" w:beforeLines="0" w:after="0" w:afterLines="0" w:line="0" w:lineRule="atLeast"/>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附件8：</w:t>
      </w:r>
    </w:p>
    <w:p w14:paraId="29B66F1F">
      <w:pPr>
        <w:pStyle w:val="6"/>
        <w:keepNext w:val="0"/>
        <w:keepLines w:val="0"/>
        <w:pageBreakBefore w:val="0"/>
        <w:widowControl/>
        <w:kinsoku/>
        <w:wordWrap/>
        <w:overflowPunct/>
        <w:topLinePunct w:val="0"/>
        <w:autoSpaceDE/>
        <w:autoSpaceDN/>
        <w:bidi w:val="0"/>
        <w:adjustRightInd/>
        <w:snapToGrid/>
        <w:spacing w:before="0" w:beforeAutospacing="0" w:after="0" w:afterAutospacing="0" w:line="0" w:lineRule="atLeast"/>
        <w:jc w:val="center"/>
        <w:textAlignment w:val="auto"/>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pPr>
      <w:r>
        <w:rPr>
          <w:rFonts w:hint="eastAsia" w:ascii="仿宋" w:hAnsi="仿宋" w:eastAsia="仿宋" w:cs="仿宋"/>
          <w:b/>
          <w:bCs/>
          <w:color w:val="000000" w:themeColor="text1"/>
          <w:sz w:val="36"/>
          <w:szCs w:val="36"/>
          <w:highlight w:val="none"/>
          <w:u w:val="none"/>
          <w:shd w:val="clear" w:color="auto" w:fill="FFFFFF"/>
          <w:lang w:val="en-US" w:eastAsia="zh-CN"/>
          <w14:textFill>
            <w14:solidFill>
              <w14:schemeClr w14:val="tx1"/>
            </w14:solidFill>
          </w14:textFill>
        </w:rPr>
        <w:t>湖南体育职业学院验收单</w:t>
      </w:r>
    </w:p>
    <w:p w14:paraId="5070DCA6">
      <w:pPr>
        <w:keepNext w:val="0"/>
        <w:keepLines w:val="0"/>
        <w:pageBreakBefore w:val="0"/>
        <w:widowControl w:val="0"/>
        <w:kinsoku/>
        <w:wordWrap/>
        <w:overflowPunct/>
        <w:topLinePunct w:val="0"/>
        <w:autoSpaceDE/>
        <w:autoSpaceDN/>
        <w:bidi w:val="0"/>
        <w:adjustRightInd/>
        <w:snapToGrid/>
        <w:spacing w:line="0" w:lineRule="atLeast"/>
        <w:jc w:val="center"/>
        <w:textAlignment w:val="auto"/>
        <w:rPr>
          <w:rFonts w:hint="eastAsia" w:ascii="仿宋" w:hAnsi="仿宋" w:eastAsia="仿宋" w:cs="仿宋"/>
          <w:caps/>
          <w:color w:val="auto"/>
          <w:sz w:val="21"/>
          <w:szCs w:val="21"/>
          <w:highlight w:val="none"/>
        </w:rPr>
      </w:pPr>
    </w:p>
    <w:p w14:paraId="42688633">
      <w:pPr>
        <w:rPr>
          <w:rFonts w:hint="eastAsia" w:ascii="仿宋" w:hAnsi="仿宋" w:eastAsia="仿宋" w:cs="仿宋"/>
          <w:color w:val="auto"/>
          <w:sz w:val="18"/>
          <w:szCs w:val="18"/>
          <w:highlight w:val="none"/>
        </w:rPr>
      </w:pPr>
      <w:r>
        <w:rPr>
          <w:rFonts w:hint="eastAsia" w:ascii="仿宋" w:hAnsi="仿宋" w:eastAsia="仿宋" w:cs="仿宋"/>
          <w:color w:val="auto"/>
          <w:sz w:val="28"/>
          <w:szCs w:val="28"/>
          <w:highlight w:val="none"/>
        </w:rPr>
        <w:t xml:space="preserve">政府采购项目名称：湖南省第十三届大运会科学大会墙报交流易拉宝海报制作费              </w:t>
      </w:r>
    </w:p>
    <w:p w14:paraId="197589B5">
      <w:pPr>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采购处室（公章）：</w:t>
      </w:r>
      <w:r>
        <w:rPr>
          <w:rFonts w:hint="eastAsia" w:ascii="仿宋" w:hAnsi="仿宋" w:eastAsia="仿宋" w:cs="仿宋"/>
          <w:color w:val="auto"/>
          <w:sz w:val="28"/>
          <w:szCs w:val="28"/>
          <w:highlight w:val="none"/>
          <w:lang w:val="en-US" w:eastAsia="zh-CN"/>
        </w:rPr>
        <w:t xml:space="preserve"> 科技与社会服务处    </w:t>
      </w:r>
      <w:r>
        <w:rPr>
          <w:rFonts w:hint="eastAsia" w:ascii="仿宋" w:hAnsi="仿宋" w:eastAsia="仿宋" w:cs="仿宋"/>
          <w:color w:val="auto"/>
          <w:sz w:val="28"/>
          <w:szCs w:val="28"/>
          <w:highlight w:val="none"/>
        </w:rPr>
        <w:t>采购处室主要负责人：</w:t>
      </w:r>
      <w:r>
        <w:rPr>
          <w:rFonts w:hint="eastAsia" w:ascii="仿宋" w:hAnsi="仿宋" w:eastAsia="仿宋" w:cs="仿宋"/>
          <w:color w:val="auto"/>
          <w:sz w:val="28"/>
          <w:szCs w:val="28"/>
          <w:highlight w:val="none"/>
          <w:lang w:val="en-US" w:eastAsia="zh-CN"/>
        </w:rPr>
        <w:t xml:space="preserve">冯晴  </w:t>
      </w:r>
    </w:p>
    <w:tbl>
      <w:tblPr>
        <w:tblStyle w:val="7"/>
        <w:tblW w:w="97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3"/>
        <w:gridCol w:w="2015"/>
        <w:gridCol w:w="2916"/>
        <w:gridCol w:w="1008"/>
        <w:gridCol w:w="899"/>
        <w:gridCol w:w="1013"/>
        <w:gridCol w:w="1016"/>
      </w:tblGrid>
      <w:tr w14:paraId="5832E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1" w:hRule="atLeast"/>
          <w:jc w:val="center"/>
        </w:trPr>
        <w:tc>
          <w:tcPr>
            <w:tcW w:w="9700" w:type="dxa"/>
            <w:gridSpan w:val="7"/>
            <w:noWrap w:val="0"/>
            <w:vAlign w:val="center"/>
          </w:tcPr>
          <w:p w14:paraId="539BAB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分项验收情况</w:t>
            </w:r>
          </w:p>
        </w:tc>
      </w:tr>
      <w:tr w14:paraId="6E751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833" w:type="dxa"/>
            <w:noWrap w:val="0"/>
            <w:vAlign w:val="center"/>
          </w:tcPr>
          <w:p w14:paraId="0EDC6D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序号</w:t>
            </w:r>
          </w:p>
        </w:tc>
        <w:tc>
          <w:tcPr>
            <w:tcW w:w="2015" w:type="dxa"/>
            <w:noWrap w:val="0"/>
            <w:vAlign w:val="center"/>
          </w:tcPr>
          <w:p w14:paraId="6E63D97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采购品目名称</w:t>
            </w:r>
          </w:p>
        </w:tc>
        <w:tc>
          <w:tcPr>
            <w:tcW w:w="2916" w:type="dxa"/>
            <w:noWrap w:val="0"/>
            <w:vAlign w:val="center"/>
          </w:tcPr>
          <w:p w14:paraId="3BB737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型号规格、标准及配置</w:t>
            </w:r>
          </w:p>
          <w:p w14:paraId="4480EE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（或服务内容、标准）</w:t>
            </w:r>
          </w:p>
        </w:tc>
        <w:tc>
          <w:tcPr>
            <w:tcW w:w="1008" w:type="dxa"/>
            <w:noWrap w:val="0"/>
            <w:vAlign w:val="center"/>
          </w:tcPr>
          <w:p w14:paraId="405BA0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计量</w:t>
            </w:r>
          </w:p>
          <w:p w14:paraId="2CCF35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单位</w:t>
            </w:r>
          </w:p>
        </w:tc>
        <w:tc>
          <w:tcPr>
            <w:tcW w:w="899" w:type="dxa"/>
            <w:noWrap w:val="0"/>
            <w:vAlign w:val="center"/>
          </w:tcPr>
          <w:p w14:paraId="1983AE4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数量</w:t>
            </w:r>
          </w:p>
        </w:tc>
        <w:tc>
          <w:tcPr>
            <w:tcW w:w="1013" w:type="dxa"/>
            <w:noWrap w:val="0"/>
            <w:vAlign w:val="center"/>
          </w:tcPr>
          <w:p w14:paraId="100895E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金额（元）</w:t>
            </w:r>
          </w:p>
        </w:tc>
        <w:tc>
          <w:tcPr>
            <w:tcW w:w="1016" w:type="dxa"/>
            <w:noWrap w:val="0"/>
            <w:vAlign w:val="center"/>
          </w:tcPr>
          <w:p w14:paraId="4033929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验收</w:t>
            </w:r>
          </w:p>
          <w:p w14:paraId="71E26F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仿宋" w:hAnsi="仿宋" w:eastAsia="仿宋" w:cs="仿宋"/>
                <w:caps/>
                <w:color w:val="auto"/>
                <w:sz w:val="24"/>
                <w:szCs w:val="24"/>
                <w:highlight w:val="none"/>
              </w:rPr>
            </w:pPr>
            <w:r>
              <w:rPr>
                <w:rFonts w:hint="eastAsia" w:ascii="仿宋" w:hAnsi="仿宋" w:eastAsia="仿宋" w:cs="仿宋"/>
                <w:caps/>
                <w:color w:val="auto"/>
                <w:sz w:val="24"/>
                <w:szCs w:val="24"/>
                <w:highlight w:val="none"/>
              </w:rPr>
              <w:t>结果</w:t>
            </w:r>
          </w:p>
        </w:tc>
      </w:tr>
      <w:tr w14:paraId="1B56A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833" w:type="dxa"/>
            <w:noWrap w:val="0"/>
            <w:vAlign w:val="top"/>
          </w:tcPr>
          <w:p w14:paraId="06E695B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lang w:val="en-US" w:eastAsia="zh-CN"/>
              </w:rPr>
            </w:pPr>
            <w:r>
              <w:rPr>
                <w:rFonts w:hint="eastAsia" w:ascii="仿宋" w:hAnsi="仿宋" w:eastAsia="仿宋" w:cs="仿宋"/>
                <w:caps/>
                <w:color w:val="auto"/>
                <w:sz w:val="24"/>
                <w:szCs w:val="24"/>
                <w:highlight w:val="none"/>
                <w:lang w:val="en-US" w:eastAsia="zh-CN"/>
              </w:rPr>
              <w:t>1</w:t>
            </w:r>
          </w:p>
        </w:tc>
        <w:tc>
          <w:tcPr>
            <w:tcW w:w="2015" w:type="dxa"/>
            <w:noWrap w:val="0"/>
            <w:vAlign w:val="center"/>
          </w:tcPr>
          <w:p w14:paraId="5199C9DC">
            <w:pPr>
              <w:jc w:val="center"/>
              <w:rPr>
                <w:rFonts w:hint="eastAsia" w:ascii="仿宋" w:hAnsi="仿宋" w:eastAsia="仿宋" w:cs="仿宋"/>
                <w:caps/>
                <w:color w:val="auto"/>
                <w:sz w:val="24"/>
                <w:szCs w:val="24"/>
                <w:highlight w:val="none"/>
              </w:rPr>
            </w:pPr>
            <w:r>
              <w:rPr>
                <w:rFonts w:hint="eastAsia" w:ascii="仿宋" w:hAnsi="仿宋" w:eastAsia="仿宋" w:cs="仿宋"/>
                <w:i w:val="0"/>
                <w:iCs w:val="0"/>
                <w:color w:val="000000"/>
                <w:sz w:val="22"/>
                <w:szCs w:val="22"/>
                <w:u w:val="none"/>
                <w:lang w:val="en-US" w:eastAsia="zh-CN"/>
              </w:rPr>
              <w:t>易拉宝海报</w:t>
            </w:r>
          </w:p>
        </w:tc>
        <w:tc>
          <w:tcPr>
            <w:tcW w:w="2916" w:type="dxa"/>
            <w:noWrap w:val="0"/>
            <w:vAlign w:val="center"/>
          </w:tcPr>
          <w:p w14:paraId="367B15E2">
            <w:pPr>
              <w:jc w:val="center"/>
              <w:rPr>
                <w:rFonts w:hint="eastAsia" w:ascii="仿宋" w:hAnsi="仿宋" w:eastAsia="仿宋" w:cs="仿宋"/>
                <w:caps/>
                <w:color w:val="auto"/>
                <w:sz w:val="24"/>
                <w:szCs w:val="24"/>
                <w:highlight w:val="none"/>
              </w:rPr>
            </w:pPr>
            <w:r>
              <w:rPr>
                <w:rFonts w:hint="eastAsia" w:ascii="仿宋" w:hAnsi="仿宋" w:eastAsia="仿宋" w:cs="仿宋"/>
                <w:i w:val="0"/>
                <w:iCs w:val="0"/>
                <w:color w:val="000000"/>
                <w:sz w:val="22"/>
                <w:szCs w:val="22"/>
                <w:u w:val="none"/>
                <w:lang w:val="en-US" w:eastAsia="zh-CN"/>
              </w:rPr>
              <w:t>0.8*2米</w:t>
            </w:r>
          </w:p>
        </w:tc>
        <w:tc>
          <w:tcPr>
            <w:tcW w:w="1008" w:type="dxa"/>
            <w:noWrap w:val="0"/>
            <w:vAlign w:val="center"/>
          </w:tcPr>
          <w:p w14:paraId="7DFF98F1">
            <w:pPr>
              <w:jc w:val="center"/>
              <w:rPr>
                <w:rFonts w:hint="eastAsia" w:ascii="仿宋" w:hAnsi="仿宋" w:eastAsia="仿宋" w:cs="仿宋"/>
                <w:caps/>
                <w:color w:val="auto"/>
                <w:sz w:val="24"/>
                <w:szCs w:val="24"/>
                <w:highlight w:val="none"/>
              </w:rPr>
            </w:pPr>
            <w:r>
              <w:rPr>
                <w:rFonts w:hint="eastAsia" w:ascii="仿宋" w:hAnsi="仿宋" w:eastAsia="仿宋" w:cs="仿宋"/>
                <w:i w:val="0"/>
                <w:iCs w:val="0"/>
                <w:color w:val="000000"/>
                <w:sz w:val="22"/>
                <w:szCs w:val="22"/>
                <w:u w:val="none"/>
                <w:lang w:val="en-US" w:eastAsia="zh-CN"/>
              </w:rPr>
              <w:t>个</w:t>
            </w:r>
          </w:p>
        </w:tc>
        <w:tc>
          <w:tcPr>
            <w:tcW w:w="899" w:type="dxa"/>
            <w:noWrap w:val="0"/>
            <w:vAlign w:val="center"/>
          </w:tcPr>
          <w:p w14:paraId="3A95AA15">
            <w:pPr>
              <w:jc w:val="center"/>
              <w:rPr>
                <w:rFonts w:hint="eastAsia" w:ascii="仿宋" w:hAnsi="仿宋" w:eastAsia="仿宋" w:cs="仿宋"/>
                <w:caps/>
                <w:color w:val="auto"/>
                <w:sz w:val="24"/>
                <w:szCs w:val="24"/>
                <w:highlight w:val="none"/>
              </w:rPr>
            </w:pPr>
            <w:r>
              <w:rPr>
                <w:rFonts w:hint="eastAsia" w:ascii="仿宋" w:hAnsi="仿宋" w:eastAsia="仿宋" w:cs="仿宋"/>
                <w:i w:val="0"/>
                <w:iCs w:val="0"/>
                <w:color w:val="000000"/>
                <w:sz w:val="22"/>
                <w:szCs w:val="22"/>
                <w:u w:val="none"/>
                <w:lang w:val="en-US" w:eastAsia="zh-CN"/>
              </w:rPr>
              <w:t>8</w:t>
            </w:r>
          </w:p>
        </w:tc>
        <w:tc>
          <w:tcPr>
            <w:tcW w:w="1013" w:type="dxa"/>
            <w:noWrap w:val="0"/>
            <w:vAlign w:val="center"/>
          </w:tcPr>
          <w:p w14:paraId="469FFD2E">
            <w:pPr>
              <w:jc w:val="center"/>
              <w:rPr>
                <w:rFonts w:hint="eastAsia" w:ascii="仿宋" w:hAnsi="仿宋" w:eastAsia="仿宋" w:cs="仿宋"/>
                <w:caps/>
                <w:color w:val="auto"/>
                <w:sz w:val="24"/>
                <w:szCs w:val="24"/>
                <w:highlight w:val="none"/>
              </w:rPr>
            </w:pPr>
            <w:r>
              <w:rPr>
                <w:rFonts w:hint="eastAsia" w:ascii="仿宋" w:hAnsi="仿宋" w:eastAsia="仿宋" w:cs="仿宋"/>
                <w:i w:val="0"/>
                <w:iCs w:val="0"/>
                <w:color w:val="000000"/>
                <w:sz w:val="22"/>
                <w:szCs w:val="22"/>
                <w:u w:val="none"/>
                <w:lang w:val="en-US" w:eastAsia="zh-CN"/>
              </w:rPr>
              <w:t>100</w:t>
            </w:r>
          </w:p>
        </w:tc>
        <w:tc>
          <w:tcPr>
            <w:tcW w:w="1016" w:type="dxa"/>
            <w:noWrap w:val="0"/>
            <w:vAlign w:val="top"/>
          </w:tcPr>
          <w:p w14:paraId="033A841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r>
      <w:tr w14:paraId="0D8CD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833" w:type="dxa"/>
            <w:noWrap w:val="0"/>
            <w:vAlign w:val="top"/>
          </w:tcPr>
          <w:p w14:paraId="7C9A967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c>
          <w:tcPr>
            <w:tcW w:w="2015" w:type="dxa"/>
            <w:noWrap w:val="0"/>
            <w:vAlign w:val="top"/>
          </w:tcPr>
          <w:p w14:paraId="62F7E3D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c>
          <w:tcPr>
            <w:tcW w:w="2916" w:type="dxa"/>
            <w:noWrap w:val="0"/>
            <w:vAlign w:val="top"/>
          </w:tcPr>
          <w:p w14:paraId="1131236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c>
          <w:tcPr>
            <w:tcW w:w="1008" w:type="dxa"/>
            <w:noWrap w:val="0"/>
            <w:vAlign w:val="top"/>
          </w:tcPr>
          <w:p w14:paraId="7F9B56F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c>
          <w:tcPr>
            <w:tcW w:w="899" w:type="dxa"/>
            <w:noWrap w:val="0"/>
            <w:vAlign w:val="top"/>
          </w:tcPr>
          <w:p w14:paraId="0EE6ACA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c>
          <w:tcPr>
            <w:tcW w:w="1013" w:type="dxa"/>
            <w:noWrap w:val="0"/>
            <w:vAlign w:val="top"/>
          </w:tcPr>
          <w:p w14:paraId="67ACFC7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c>
          <w:tcPr>
            <w:tcW w:w="1016" w:type="dxa"/>
            <w:noWrap w:val="0"/>
            <w:vAlign w:val="top"/>
          </w:tcPr>
          <w:p w14:paraId="0317BC8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仿宋"/>
                <w:caps/>
                <w:color w:val="auto"/>
                <w:sz w:val="24"/>
                <w:szCs w:val="24"/>
                <w:highlight w:val="none"/>
              </w:rPr>
            </w:pPr>
          </w:p>
        </w:tc>
      </w:tr>
      <w:tr w14:paraId="60FDA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9700" w:type="dxa"/>
            <w:gridSpan w:val="7"/>
            <w:noWrap w:val="0"/>
            <w:vAlign w:val="center"/>
          </w:tcPr>
          <w:p w14:paraId="37128DB1">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仿宋" w:hAnsi="仿宋" w:eastAsia="仿宋" w:cs="仿宋"/>
                <w:caps/>
                <w:color w:val="auto"/>
                <w:sz w:val="24"/>
                <w:szCs w:val="24"/>
                <w:highlight w:val="none"/>
                <w:lang w:val="en-US" w:eastAsia="zh-CN"/>
              </w:rPr>
            </w:pPr>
            <w:r>
              <w:rPr>
                <w:rFonts w:hint="eastAsia" w:ascii="仿宋" w:hAnsi="仿宋" w:eastAsia="仿宋" w:cs="仿宋"/>
                <w:caps/>
                <w:color w:val="auto"/>
                <w:sz w:val="24"/>
                <w:szCs w:val="24"/>
                <w:highlight w:val="none"/>
              </w:rPr>
              <w:t>合计大</w:t>
            </w:r>
            <w:r>
              <w:rPr>
                <w:rFonts w:hint="eastAsia" w:ascii="仿宋" w:hAnsi="仿宋" w:eastAsia="仿宋" w:cs="仿宋"/>
                <w:caps/>
                <w:color w:val="auto"/>
                <w:sz w:val="24"/>
                <w:szCs w:val="24"/>
                <w:highlight w:val="none"/>
                <w:lang w:val="en-US" w:eastAsia="zh-CN"/>
              </w:rPr>
              <w:t>小</w:t>
            </w:r>
            <w:r>
              <w:rPr>
                <w:rFonts w:hint="eastAsia" w:ascii="仿宋" w:hAnsi="仿宋" w:eastAsia="仿宋" w:cs="仿宋"/>
                <w:caps/>
                <w:color w:val="auto"/>
                <w:sz w:val="24"/>
                <w:szCs w:val="24"/>
                <w:highlight w:val="none"/>
              </w:rPr>
              <w:t>写金额（单位</w:t>
            </w:r>
            <w:r>
              <w:rPr>
                <w:rFonts w:hint="eastAsia" w:ascii="仿宋" w:hAnsi="仿宋" w:eastAsia="仿宋" w:cs="仿宋"/>
                <w:caps/>
                <w:color w:val="auto"/>
                <w:sz w:val="24"/>
                <w:szCs w:val="24"/>
                <w:highlight w:val="none"/>
                <w:lang w:eastAsia="zh-CN"/>
              </w:rPr>
              <w:t>：</w:t>
            </w:r>
            <w:r>
              <w:rPr>
                <w:rFonts w:hint="eastAsia" w:ascii="仿宋" w:hAnsi="仿宋" w:eastAsia="仿宋" w:cs="仿宋"/>
                <w:caps/>
                <w:color w:val="auto"/>
                <w:sz w:val="24"/>
                <w:szCs w:val="24"/>
                <w:highlight w:val="none"/>
              </w:rPr>
              <w:t>元）：</w:t>
            </w:r>
            <w:r>
              <w:rPr>
                <w:rFonts w:hint="eastAsia" w:ascii="仿宋" w:hAnsi="仿宋" w:eastAsia="仿宋" w:cs="仿宋"/>
                <w:caps/>
                <w:color w:val="auto"/>
                <w:sz w:val="24"/>
                <w:szCs w:val="24"/>
                <w:highlight w:val="none"/>
                <w:lang w:val="en-US" w:eastAsia="zh-CN"/>
              </w:rPr>
              <w:t>捌佰元</w:t>
            </w:r>
          </w:p>
        </w:tc>
      </w:tr>
      <w:tr w14:paraId="16C0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9700" w:type="dxa"/>
            <w:gridSpan w:val="7"/>
            <w:noWrap w:val="0"/>
            <w:vAlign w:val="center"/>
          </w:tcPr>
          <w:p w14:paraId="10815E4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 w:hAnsi="仿宋" w:eastAsia="仿宋" w:cs="仿宋"/>
                <w:caps/>
                <w:color w:val="auto"/>
                <w:sz w:val="24"/>
                <w:szCs w:val="24"/>
                <w:highlight w:val="none"/>
                <w:lang w:val="en-US" w:eastAsia="zh-CN"/>
              </w:rPr>
            </w:pPr>
            <w:r>
              <w:rPr>
                <w:rFonts w:hint="eastAsia" w:ascii="仿宋" w:hAnsi="仿宋" w:eastAsia="仿宋" w:cs="仿宋"/>
                <w:caps/>
                <w:color w:val="auto"/>
                <w:sz w:val="24"/>
                <w:szCs w:val="24"/>
                <w:highlight w:val="none"/>
                <w:lang w:val="en-US" w:eastAsia="zh-CN"/>
              </w:rPr>
              <w:t>供应商名称：月华广告设计制作部           联系人：         联系电话：</w:t>
            </w:r>
          </w:p>
        </w:tc>
      </w:tr>
      <w:tr w14:paraId="3AF81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2848" w:type="dxa"/>
            <w:gridSpan w:val="2"/>
            <w:noWrap w:val="0"/>
            <w:vAlign w:val="center"/>
          </w:tcPr>
          <w:p w14:paraId="5750AB51">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验收小组结论性意见</w:t>
            </w:r>
          </w:p>
        </w:tc>
        <w:tc>
          <w:tcPr>
            <w:tcW w:w="6852" w:type="dxa"/>
            <w:gridSpan w:val="5"/>
            <w:noWrap w:val="0"/>
            <w:vAlign w:val="top"/>
          </w:tcPr>
          <w:p w14:paraId="0C84120A">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tc>
      </w:tr>
      <w:tr w14:paraId="6BCC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2848" w:type="dxa"/>
            <w:gridSpan w:val="2"/>
            <w:noWrap w:val="0"/>
            <w:vAlign w:val="center"/>
          </w:tcPr>
          <w:p w14:paraId="23C01714">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验收时间及地点</w:t>
            </w:r>
          </w:p>
        </w:tc>
        <w:tc>
          <w:tcPr>
            <w:tcW w:w="6852" w:type="dxa"/>
            <w:gridSpan w:val="5"/>
            <w:noWrap w:val="0"/>
            <w:vAlign w:val="top"/>
          </w:tcPr>
          <w:p w14:paraId="65C9F241">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tc>
      </w:tr>
      <w:tr w14:paraId="3C367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9" w:hRule="atLeast"/>
          <w:jc w:val="center"/>
        </w:trPr>
        <w:tc>
          <w:tcPr>
            <w:tcW w:w="2848" w:type="dxa"/>
            <w:gridSpan w:val="2"/>
            <w:noWrap w:val="0"/>
            <w:vAlign w:val="center"/>
          </w:tcPr>
          <w:p w14:paraId="324ECEA1">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验收图片</w:t>
            </w:r>
          </w:p>
        </w:tc>
        <w:tc>
          <w:tcPr>
            <w:tcW w:w="6852" w:type="dxa"/>
            <w:gridSpan w:val="5"/>
            <w:noWrap w:val="0"/>
            <w:vAlign w:val="top"/>
          </w:tcPr>
          <w:p w14:paraId="772DA499">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drawing>
                <wp:inline distT="0" distB="0" distL="114300" distR="114300">
                  <wp:extent cx="1714500" cy="1230630"/>
                  <wp:effectExtent l="0" t="0" r="0" b="7620"/>
                  <wp:docPr id="1" name="图片 1" descr="48a0b54301593434eb465cda8df49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8a0b54301593434eb465cda8df49cd"/>
                          <pic:cNvPicPr>
                            <a:picLocks noChangeAspect="1"/>
                          </pic:cNvPicPr>
                        </pic:nvPicPr>
                        <pic:blipFill>
                          <a:blip r:embed="rId6"/>
                          <a:srcRect b="4263"/>
                          <a:stretch>
                            <a:fillRect/>
                          </a:stretch>
                        </pic:blipFill>
                        <pic:spPr>
                          <a:xfrm>
                            <a:off x="0" y="0"/>
                            <a:ext cx="1714500" cy="1230630"/>
                          </a:xfrm>
                          <a:prstGeom prst="rect">
                            <a:avLst/>
                          </a:prstGeom>
                        </pic:spPr>
                      </pic:pic>
                    </a:graphicData>
                  </a:graphic>
                </wp:inline>
              </w:drawing>
            </w:r>
          </w:p>
        </w:tc>
      </w:tr>
      <w:tr w14:paraId="214A3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2848" w:type="dxa"/>
            <w:gridSpan w:val="2"/>
            <w:noWrap w:val="0"/>
            <w:vAlign w:val="center"/>
          </w:tcPr>
          <w:p w14:paraId="4AA5B2C3">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验收人员签名</w:t>
            </w:r>
          </w:p>
        </w:tc>
        <w:tc>
          <w:tcPr>
            <w:tcW w:w="6852" w:type="dxa"/>
            <w:gridSpan w:val="5"/>
            <w:noWrap w:val="0"/>
            <w:vAlign w:val="top"/>
          </w:tcPr>
          <w:p w14:paraId="3E867D27">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tc>
      </w:tr>
      <w:tr w14:paraId="17F76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2848" w:type="dxa"/>
            <w:gridSpan w:val="2"/>
            <w:noWrap w:val="0"/>
            <w:vAlign w:val="center"/>
          </w:tcPr>
          <w:p w14:paraId="6CC4A965">
            <w:pPr>
              <w:keepNext w:val="0"/>
              <w:keepLines w:val="0"/>
              <w:widowControl/>
              <w:suppressLineNumbers w:val="0"/>
              <w:jc w:val="left"/>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供应商意见（公章）</w:t>
            </w:r>
          </w:p>
        </w:tc>
        <w:tc>
          <w:tcPr>
            <w:tcW w:w="6852" w:type="dxa"/>
            <w:gridSpan w:val="5"/>
            <w:noWrap w:val="0"/>
            <w:vAlign w:val="top"/>
          </w:tcPr>
          <w:p w14:paraId="33F40025">
            <w:pPr>
              <w:keepNext w:val="0"/>
              <w:keepLines w:val="0"/>
              <w:widowControl/>
              <w:suppressLineNumbers w:val="0"/>
              <w:jc w:val="left"/>
              <w:textAlignment w:val="center"/>
              <w:rPr>
                <w:rFonts w:hint="eastAsia" w:ascii="仿宋" w:hAnsi="仿宋" w:eastAsia="仿宋" w:cs="仿宋"/>
                <w:i w:val="0"/>
                <w:iCs w:val="0"/>
                <w:color w:val="000000"/>
                <w:kern w:val="0"/>
                <w:sz w:val="24"/>
                <w:szCs w:val="24"/>
                <w:u w:val="none"/>
                <w:lang w:val="en-US" w:eastAsia="zh-CN" w:bidi="ar"/>
              </w:rPr>
            </w:pPr>
          </w:p>
        </w:tc>
      </w:tr>
    </w:tbl>
    <w:p w14:paraId="5AB41F0A">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aps/>
          <w:color w:val="auto"/>
          <w:sz w:val="22"/>
          <w:szCs w:val="22"/>
          <w:highlight w:val="none"/>
        </w:rPr>
      </w:pPr>
      <w:r>
        <w:rPr>
          <w:rFonts w:hint="eastAsia" w:ascii="仿宋" w:hAnsi="仿宋" w:eastAsia="仿宋" w:cs="仿宋"/>
          <w:caps/>
          <w:color w:val="auto"/>
          <w:sz w:val="22"/>
          <w:szCs w:val="22"/>
          <w:highlight w:val="none"/>
        </w:rPr>
        <w:t>1</w:t>
      </w:r>
      <w:r>
        <w:rPr>
          <w:rFonts w:hint="eastAsia" w:ascii="仿宋" w:hAnsi="仿宋" w:eastAsia="仿宋" w:cs="仿宋"/>
          <w:caps/>
          <w:color w:val="auto"/>
          <w:sz w:val="22"/>
          <w:szCs w:val="22"/>
          <w:highlight w:val="none"/>
          <w:lang w:val="en-US" w:eastAsia="zh-CN"/>
        </w:rPr>
        <w:t>.</w:t>
      </w:r>
      <w:r>
        <w:rPr>
          <w:rFonts w:hint="eastAsia" w:ascii="仿宋" w:hAnsi="仿宋" w:eastAsia="仿宋" w:cs="仿宋"/>
          <w:caps/>
          <w:color w:val="auto"/>
          <w:sz w:val="22"/>
          <w:szCs w:val="22"/>
          <w:highlight w:val="none"/>
        </w:rPr>
        <w:t>项目分项验收情况应明确体现“通过或不通过”。对于“不通过”的，应在验收结论性意见里详细列明每一项偏差的具体内容及对应的意见。项目明细数量在“分项验收情况”部分填列不下的，可按“分项验收情况”格式另作附件附后。</w:t>
      </w:r>
    </w:p>
    <w:p w14:paraId="44D5F6C7">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aps/>
          <w:color w:val="auto"/>
          <w:sz w:val="22"/>
          <w:szCs w:val="22"/>
          <w:highlight w:val="none"/>
          <w:lang w:val="en-US" w:eastAsia="zh-CN"/>
        </w:rPr>
      </w:pPr>
      <w:r>
        <w:rPr>
          <w:rFonts w:hint="eastAsia" w:ascii="仿宋" w:hAnsi="仿宋" w:eastAsia="仿宋" w:cs="仿宋"/>
          <w:caps/>
          <w:color w:val="auto"/>
          <w:sz w:val="22"/>
          <w:szCs w:val="22"/>
          <w:highlight w:val="none"/>
        </w:rPr>
        <w:t>2</w:t>
      </w:r>
      <w:r>
        <w:rPr>
          <w:rFonts w:hint="eastAsia" w:ascii="仿宋" w:hAnsi="仿宋" w:eastAsia="仿宋" w:cs="仿宋"/>
          <w:caps/>
          <w:color w:val="auto"/>
          <w:sz w:val="22"/>
          <w:szCs w:val="22"/>
          <w:highlight w:val="none"/>
          <w:lang w:val="en-US" w:eastAsia="zh-CN"/>
        </w:rPr>
        <w:t>.</w:t>
      </w:r>
      <w:r>
        <w:rPr>
          <w:rFonts w:hint="eastAsia" w:ascii="仿宋" w:hAnsi="仿宋" w:eastAsia="仿宋" w:cs="仿宋"/>
          <w:caps/>
          <w:color w:val="auto"/>
          <w:sz w:val="22"/>
          <w:szCs w:val="22"/>
          <w:highlight w:val="none"/>
        </w:rPr>
        <w:t>验收结论性意见及建议应根据项目实际情况对项目整体实施质量、售后服务等进行验收，填写具体验收意见，验收意见应明确体现“货物已收到（或服务已完成、工程已竣工），验收合格或不合格 ”字样。</w:t>
      </w:r>
      <w:r>
        <w:rPr>
          <w:rFonts w:hint="eastAsia" w:ascii="仿宋" w:hAnsi="仿宋" w:eastAsia="仿宋" w:cs="仿宋"/>
          <w:caps/>
          <w:color w:val="auto"/>
          <w:sz w:val="22"/>
          <w:szCs w:val="22"/>
          <w:highlight w:val="none"/>
          <w:lang w:val="en-US" w:eastAsia="zh-CN"/>
        </w:rPr>
        <w:t xml:space="preserve"> </w:t>
      </w:r>
    </w:p>
    <w:p w14:paraId="7A496BBC">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 w:hAnsi="仿宋" w:eastAsia="仿宋" w:cs="仿宋"/>
          <w:caps/>
          <w:color w:val="auto"/>
          <w:sz w:val="22"/>
          <w:szCs w:val="22"/>
          <w:highlight w:val="none"/>
          <w:lang w:val="en-US" w:eastAsia="zh-CN"/>
        </w:rPr>
      </w:pPr>
      <w:r>
        <w:rPr>
          <w:rFonts w:hint="eastAsia" w:ascii="仿宋" w:hAnsi="仿宋" w:eastAsia="仿宋" w:cs="仿宋"/>
          <w:caps/>
          <w:color w:val="auto"/>
          <w:sz w:val="22"/>
          <w:szCs w:val="22"/>
          <w:highlight w:val="none"/>
          <w:lang w:val="en-US" w:eastAsia="zh-CN"/>
        </w:rPr>
        <w:t>3.项目预算金额200万元以下，验收3人签字；200万元以上，验收5人签字，并出具验收报告。</w:t>
      </w:r>
    </w:p>
    <w:p w14:paraId="3B4DC1A5">
      <w:pPr>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仿宋" w:hAnsi="仿宋" w:eastAsia="仿宋" w:cs="仿宋"/>
          <w:caps/>
          <w:color w:val="auto"/>
          <w:sz w:val="22"/>
          <w:szCs w:val="22"/>
          <w:highlight w:val="none"/>
          <w:lang w:val="en-US" w:eastAsia="zh-CN"/>
        </w:rPr>
      </w:pPr>
      <w:r>
        <w:rPr>
          <w:rFonts w:hint="eastAsia" w:ascii="仿宋" w:hAnsi="仿宋" w:eastAsia="仿宋" w:cs="仿宋"/>
          <w:caps/>
          <w:color w:val="auto"/>
          <w:sz w:val="22"/>
          <w:szCs w:val="22"/>
          <w:highlight w:val="none"/>
          <w:lang w:val="en-US" w:eastAsia="zh-CN"/>
        </w:rPr>
        <w:t>4.本验收单一式3份，业务处室2份（1份存档，1份结算），供应商1份</w:t>
      </w:r>
    </w:p>
    <w:p w14:paraId="6B576595"/>
    <w:sectPr>
      <w:headerReference r:id="rId3" w:type="default"/>
      <w:footerReference r:id="rId4" w:type="default"/>
      <w:pgSz w:w="11907" w:h="16840"/>
      <w:pgMar w:top="1440" w:right="1080" w:bottom="1440" w:left="1080" w:header="851" w:footer="1077" w:gutter="0"/>
      <w:pgNumType w:fmt="decimal" w:start="38"/>
      <w:cols w:space="425" w:num="1"/>
      <w:docGrid w:type="linesAndChars" w:linePitch="579" w:charSpace="-84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auto"/>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6F1115">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12E86D">
                          <w:pPr>
                            <w:pStyle w:val="4"/>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4612E86D">
                    <w:pPr>
                      <w:pStyle w:val="4"/>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rP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8279C4">
    <w:pPr>
      <w:pStyle w:val="5"/>
      <w:pBdr>
        <w:bottom w:val="none" w:color="auto" w:sz="0" w:space="1"/>
      </w:pBdr>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386D10"/>
    <w:multiLevelType w:val="singleLevel"/>
    <w:tmpl w:val="26386D10"/>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18D49DB"/>
    <w:rsid w:val="4C9426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name="header"/>
    <w:lsdException w:qFormat="1" w:uiPriority="99"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unhideWhenUsed/>
    <w:qFormat/>
    <w:uiPriority w:val="0"/>
    <w:pPr>
      <w:keepNext/>
      <w:keepLines/>
      <w:spacing w:before="20" w:beforeLines="0" w:beforeAutospacing="0" w:after="20" w:afterLines="0" w:afterAutospacing="0" w:line="413" w:lineRule="auto"/>
      <w:outlineLvl w:val="1"/>
    </w:pPr>
    <w:rPr>
      <w:rFonts w:ascii="Arial" w:hAnsi="Arial" w:eastAsia="仿宋"/>
      <w:sz w:val="32"/>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3">
    <w:name w:val="Body Text"/>
    <w:basedOn w:val="1"/>
    <w:qFormat/>
    <w:uiPriority w:val="1"/>
    <w:rPr>
      <w:rFonts w:ascii="宋体" w:hAnsi="宋体" w:eastAsia="宋体" w:cs="宋体"/>
      <w:sz w:val="32"/>
      <w:szCs w:val="32"/>
      <w:lang w:val="zh-CN" w:eastAsia="zh-CN" w:bidi="zh-CN"/>
    </w:rPr>
  </w:style>
  <w:style w:type="paragraph" w:styleId="4">
    <w:name w:val="footer"/>
    <w:basedOn w:val="1"/>
    <w:semiHidden/>
    <w:unhideWhenUsed/>
    <w:qFormat/>
    <w:uiPriority w:val="99"/>
    <w:pPr>
      <w:tabs>
        <w:tab w:val="center" w:pos="4153"/>
        <w:tab w:val="right" w:pos="8306"/>
      </w:tabs>
      <w:snapToGrid w:val="0"/>
      <w:jc w:val="left"/>
    </w:pPr>
    <w:rPr>
      <w:sz w:val="18"/>
      <w:szCs w:val="18"/>
    </w:rPr>
  </w:style>
  <w:style w:type="paragraph" w:styleId="5">
    <w:name w:val="header"/>
    <w:basedOn w:val="1"/>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customStyle="1" w:styleId="10">
    <w:name w:val="Table Paragraph"/>
    <w:basedOn w:val="1"/>
    <w:qFormat/>
    <w:uiPriority w:val="1"/>
    <w:rPr>
      <w:rFonts w:ascii="宋体" w:hAnsi="宋体" w:eastAsia="宋体" w:cs="宋体"/>
      <w:lang w:val="zh-CN" w:eastAsia="zh-CN" w:bidi="zh-CN"/>
    </w:rPr>
  </w:style>
  <w:style w:type="character" w:customStyle="1" w:styleId="11">
    <w:name w:val="font21"/>
    <w:basedOn w:val="9"/>
    <w:qFormat/>
    <w:uiPriority w:val="0"/>
    <w:rPr>
      <w:rFonts w:ascii="仿宋" w:hAnsi="仿宋" w:eastAsia="仿宋" w:cs="仿宋"/>
      <w:color w:val="000000"/>
      <w:sz w:val="24"/>
      <w:szCs w:val="24"/>
      <w:u w:val="none"/>
    </w:rPr>
  </w:style>
  <w:style w:type="character" w:customStyle="1" w:styleId="12">
    <w:name w:val="font01"/>
    <w:basedOn w:val="9"/>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595</Words>
  <Characters>596</Characters>
  <Lines>0</Lines>
  <Paragraphs>0</Paragraphs>
  <TotalTime>11</TotalTime>
  <ScaleCrop>false</ScaleCrop>
  <LinksUpToDate>false</LinksUpToDate>
  <CharactersWithSpaces>806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2026-05-21T07:31:00Z</dcterms:created>
  <dc:creator>Asus</dc:creator>
  <cp:lastModifiedBy>HNTY</cp:lastModifiedBy>
  <cp:lastPrinted>2026-09-02T08:50:09Z</cp:lastPrinted>
  <dcterms:modified xsi:type="dcterms:W3CDTF">2026-09-02T08:50:14Z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eyJoZGlkIjoiYjQ1ZmM3N2M2OTY0Mjk4YTVhMjRjOWU3MGUzZGRjZjIiLCJ1c2VySWQiOiIzMjc4OTA3NjMifQ==</vt:lpwstr>
  </property>
  <property fmtid="{D5CDD505-2E9C-101B-9397-08002B2CF9AE}" pid="4" name="ICV">
    <vt:lpwstr>5FCC9DF79BD44D16BCD2A68EC951D745_12</vt:lpwstr>
  </property>
</Properties>
</file>